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rPr>
      </w:pPr>
      <w:r>
        <w:rPr>
          <w:rFonts w:cs="Times New Roman" w:ascii="Times New Roman" w:hAnsi="Times New Roman"/>
          <w:b/>
          <w:bCs/>
          <w:color w:val="ED1C24"/>
          <w:sz w:val="22"/>
          <w:szCs w:val="22"/>
          <w:u w:val="single"/>
        </w:rPr>
        <w:t>ORIENTAÇÕES BÁSICAS AOS FORNECEDORES:</w:t>
      </w:r>
      <w:r>
        <w:rPr>
          <w:rFonts w:cs="Times New Roman" w:ascii="Times New Roman" w:hAnsi="Times New Roman"/>
          <w:sz w:val="22"/>
          <w:szCs w:val="22"/>
        </w:rPr>
        <w:t xml:space="preserve"> </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rPr>
      </w:pPr>
      <w:r>
        <w:rPr>
          <w:rFonts w:cs="Times New Roman" w:ascii="Times New Roman" w:hAnsi="Times New Roman"/>
          <w:sz w:val="22"/>
          <w:szCs w:val="22"/>
        </w:rPr>
        <w:t>Está orientação</w:t>
      </w:r>
      <w:r>
        <w:rPr>
          <w:rFonts w:cs="Times New Roman" w:ascii="Times New Roman" w:hAnsi="Times New Roman"/>
          <w:b/>
          <w:bCs/>
          <w:sz w:val="22"/>
          <w:szCs w:val="22"/>
        </w:rPr>
        <w:t xml:space="preserve"> não excluir a responsabilidade da empresa</w:t>
      </w:r>
      <w:r>
        <w:rPr>
          <w:rFonts w:cs="Times New Roman" w:ascii="Times New Roman" w:hAnsi="Times New Roman"/>
          <w:sz w:val="22"/>
          <w:szCs w:val="22"/>
        </w:rPr>
        <w:t xml:space="preserve"> em ter ciência de todas as exigências contidas no edital e anexos.</w:t>
      </w:r>
    </w:p>
    <w:p>
      <w:pPr>
        <w:pStyle w:val="Normal"/>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rPr>
      </w:pPr>
      <w:r>
        <w:rPr>
          <w:rFonts w:cs="Times New Roman" w:ascii="Times New Roman" w:hAnsi="Times New Roman"/>
          <w:sz w:val="22"/>
          <w:szCs w:val="22"/>
        </w:rPr>
        <w:t xml:space="preserve">Ao participar da licitação os licitantes afirmam que estão </w:t>
      </w:r>
      <w:r>
        <w:rPr>
          <w:rFonts w:cs="Times New Roman" w:ascii="Times New Roman" w:hAnsi="Times New Roman"/>
          <w:b/>
          <w:bCs/>
          <w:sz w:val="22"/>
          <w:szCs w:val="22"/>
        </w:rPr>
        <w:t>cientes e de acordo</w:t>
      </w:r>
      <w:r>
        <w:rPr>
          <w:rFonts w:cs="Times New Roman" w:ascii="Times New Roman" w:hAnsi="Times New Roman"/>
          <w:sz w:val="22"/>
          <w:szCs w:val="22"/>
        </w:rPr>
        <w:t xml:space="preserve"> com todas as regras e exigências deste edital e seus anexos.</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rPr>
      </w:pPr>
      <w:r>
        <w:rPr>
          <w:rFonts w:cs="Times New Roman" w:ascii="Times New Roman" w:hAnsi="Times New Roman"/>
          <w:b/>
          <w:bCs/>
          <w:sz w:val="22"/>
          <w:szCs w:val="22"/>
        </w:rPr>
        <w:t>Não será aceito</w:t>
      </w:r>
      <w:r>
        <w:rPr>
          <w:rFonts w:cs="Times New Roman" w:ascii="Times New Roman" w:hAnsi="Times New Roman"/>
          <w:sz w:val="22"/>
          <w:szCs w:val="22"/>
        </w:rPr>
        <w:t xml:space="preserve"> documentação </w:t>
      </w:r>
      <w:r>
        <w:rPr>
          <w:rFonts w:cs="Times New Roman" w:ascii="Times New Roman" w:hAnsi="Times New Roman"/>
          <w:b/>
          <w:bCs/>
          <w:sz w:val="22"/>
          <w:szCs w:val="22"/>
        </w:rPr>
        <w:t>enviada após a abertura da sessão</w:t>
      </w:r>
      <w:r>
        <w:rPr>
          <w:rFonts w:cs="Times New Roman" w:ascii="Times New Roman" w:hAnsi="Times New Roman"/>
          <w:sz w:val="22"/>
          <w:szCs w:val="22"/>
        </w:rPr>
        <w:t xml:space="preserve"> pública,</w:t>
      </w:r>
      <w:r>
        <w:rPr>
          <w:rFonts w:cs="Times New Roman" w:ascii="Times New Roman" w:hAnsi="Times New Roman"/>
          <w:b/>
          <w:bCs/>
          <w:sz w:val="22"/>
          <w:szCs w:val="22"/>
        </w:rPr>
        <w:t xml:space="preserve"> EXCETO</w:t>
      </w:r>
      <w:r>
        <w:rPr>
          <w:rFonts w:cs="Times New Roman" w:ascii="Times New Roman" w:hAnsi="Times New Roman"/>
          <w:sz w:val="22"/>
          <w:szCs w:val="22"/>
        </w:rPr>
        <w:t>, os documentos complementares que sejam solicitados pelo(a) pregoeiro(a).</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jc w:val="both"/>
        <w:rPr>
          <w:rFonts w:ascii="Times New Roman" w:hAnsi="Times New Roman"/>
        </w:rPr>
      </w:pPr>
      <w:r>
        <w:rPr>
          <w:rFonts w:cs="Times New Roman" w:ascii="Times New Roman" w:hAnsi="Times New Roman"/>
          <w:sz w:val="22"/>
          <w:szCs w:val="22"/>
        </w:rPr>
        <w:t xml:space="preserve">Ao cadastrar as propostas no comprasnet, </w:t>
      </w:r>
      <w:r>
        <w:rPr>
          <w:rFonts w:cs="Times New Roman" w:ascii="Times New Roman" w:hAnsi="Times New Roman"/>
          <w:b/>
          <w:bCs/>
          <w:sz w:val="22"/>
          <w:szCs w:val="22"/>
        </w:rPr>
        <w:t>antes da sessão pública</w:t>
      </w:r>
      <w:r>
        <w:rPr>
          <w:rFonts w:cs="Times New Roman" w:ascii="Times New Roman" w:hAnsi="Times New Roman"/>
          <w:sz w:val="22"/>
          <w:szCs w:val="22"/>
        </w:rPr>
        <w:t>, é necessário que a empresa já anexe:</w:t>
      </w:r>
    </w:p>
    <w:p>
      <w:pPr>
        <w:pStyle w:val="Normal"/>
        <w:jc w:val="both"/>
        <w:rPr>
          <w:rFonts w:ascii="Times New Roman" w:hAnsi="Times New Roman" w:cs="Times New Roman"/>
          <w:sz w:val="22"/>
          <w:szCs w:val="22"/>
        </w:rPr>
      </w:pPr>
      <w:r>
        <w:rPr>
          <w:rFonts w:cs="Times New Roman" w:ascii="Times New Roman" w:hAnsi="Times New Roman"/>
          <w:sz w:val="22"/>
          <w:szCs w:val="22"/>
        </w:rPr>
      </w:r>
    </w:p>
    <w:p>
      <w:pPr>
        <w:pStyle w:val="Normal"/>
        <w:numPr>
          <w:ilvl w:val="0"/>
          <w:numId w:val="15"/>
        </w:numPr>
        <w:jc w:val="both"/>
        <w:rPr>
          <w:rFonts w:ascii="Times New Roman" w:hAnsi="Times New Roman"/>
        </w:rPr>
      </w:pPr>
      <w:r>
        <w:rPr>
          <w:rFonts w:cs="Times New Roman" w:ascii="Times New Roman" w:hAnsi="Times New Roman"/>
          <w:sz w:val="22"/>
          <w:szCs w:val="22"/>
        </w:rPr>
        <w:t xml:space="preserve">Os documentos de </w:t>
      </w:r>
      <w:r>
        <w:rPr>
          <w:rFonts w:cs="Times New Roman" w:ascii="Times New Roman" w:hAnsi="Times New Roman"/>
          <w:b/>
          <w:bCs/>
          <w:sz w:val="22"/>
          <w:szCs w:val="22"/>
        </w:rPr>
        <w:t>PROPOSTA</w:t>
      </w:r>
      <w:r>
        <w:rPr>
          <w:rFonts w:cs="Times New Roman" w:ascii="Times New Roman" w:hAnsi="Times New Roman"/>
          <w:sz w:val="22"/>
          <w:szCs w:val="22"/>
        </w:rPr>
        <w:t xml:space="preserve"> inicial  (</w:t>
      </w:r>
      <w:r>
        <w:rPr>
          <w:rFonts w:cs="Times New Roman" w:ascii="Times New Roman" w:hAnsi="Times New Roman"/>
          <w:b/>
          <w:bCs/>
          <w:color w:val="000000"/>
          <w:sz w:val="22"/>
          <w:szCs w:val="22"/>
          <w:u w:val="none"/>
          <w:shd w:fill="FFFF00" w:val="clear"/>
        </w:rPr>
        <w:t>Anexo III – Modelo de Proposta de Preço eAnexo IV – Declarações Complementares à Proposta de Preço)</w:t>
      </w:r>
      <w:r>
        <w:rPr>
          <w:rFonts w:cs="Times New Roman" w:ascii="Times New Roman" w:hAnsi="Times New Roman"/>
          <w:sz w:val="22"/>
          <w:szCs w:val="22"/>
        </w:rPr>
        <w:t xml:space="preserve"> (</w:t>
      </w:r>
      <w:r>
        <w:rPr>
          <w:rFonts w:cs="Times New Roman" w:ascii="Times New Roman" w:hAnsi="Times New Roman"/>
          <w:color w:val="ED1C24"/>
          <w:sz w:val="22"/>
          <w:szCs w:val="22"/>
        </w:rPr>
        <w:t>salvos em pdf em uma pasta zipada</w:t>
      </w:r>
      <w:r>
        <w:rPr>
          <w:rFonts w:cs="Times New Roman" w:ascii="Times New Roman" w:hAnsi="Times New Roman"/>
          <w:sz w:val="22"/>
          <w:szCs w:val="22"/>
        </w:rPr>
        <w:t xml:space="preserve">) para </w:t>
      </w:r>
      <w:r>
        <w:rPr>
          <w:rFonts w:cs="Times New Roman" w:ascii="Times New Roman" w:hAnsi="Times New Roman"/>
          <w:b/>
          <w:bCs/>
          <w:sz w:val="22"/>
          <w:szCs w:val="22"/>
        </w:rPr>
        <w:t>TODOS</w:t>
      </w:r>
      <w:r>
        <w:rPr>
          <w:rFonts w:cs="Times New Roman" w:ascii="Times New Roman" w:hAnsi="Times New Roman"/>
          <w:sz w:val="22"/>
          <w:szCs w:val="22"/>
        </w:rPr>
        <w:t xml:space="preserve"> os itens que esteja concorrendo, conforme item </w:t>
      </w:r>
      <w:r>
        <w:rPr>
          <w:rFonts w:cs="Times New Roman" w:ascii="Times New Roman" w:hAnsi="Times New Roman"/>
          <w:b/>
          <w:bCs/>
          <w:color w:val="ED1C24"/>
          <w:sz w:val="22"/>
          <w:szCs w:val="22"/>
          <w:highlight w:val="yellow"/>
        </w:rPr>
        <w:t>05 /  06 /  07 / 08/ 10</w:t>
      </w:r>
      <w:r>
        <w:rPr>
          <w:rFonts w:cs="Times New Roman" w:ascii="Times New Roman" w:hAnsi="Times New Roman"/>
          <w:b/>
          <w:bCs/>
          <w:color w:val="ED1C24"/>
          <w:sz w:val="22"/>
          <w:szCs w:val="22"/>
        </w:rPr>
        <w:t xml:space="preserve"> </w:t>
      </w:r>
      <w:r>
        <w:rPr>
          <w:rFonts w:cs="Times New Roman" w:ascii="Times New Roman" w:hAnsi="Times New Roman"/>
          <w:b/>
          <w:bCs/>
          <w:sz w:val="22"/>
          <w:szCs w:val="22"/>
        </w:rPr>
        <w:t>deste edital.</w:t>
      </w:r>
    </w:p>
    <w:p>
      <w:pPr>
        <w:pStyle w:val="Normal"/>
        <w:numPr>
          <w:ilvl w:val="0"/>
          <w:numId w:val="0"/>
        </w:numPr>
        <w:ind w:left="720" w:right="0" w:hanging="0"/>
        <w:rPr>
          <w:rFonts w:ascii="Times New Roman" w:hAnsi="Times New Roman"/>
          <w:sz w:val="22"/>
          <w:szCs w:val="22"/>
        </w:rPr>
      </w:pPr>
      <w:r>
        <w:rPr>
          <w:rFonts w:ascii="Times New Roman" w:hAnsi="Times New Roman"/>
          <w:sz w:val="22"/>
          <w:szCs w:val="22"/>
        </w:rPr>
      </w:r>
    </w:p>
    <w:p>
      <w:pPr>
        <w:pStyle w:val="Normal"/>
        <w:numPr>
          <w:ilvl w:val="0"/>
          <w:numId w:val="15"/>
        </w:numPr>
        <w:jc w:val="both"/>
        <w:rPr>
          <w:rFonts w:ascii="Times New Roman" w:hAnsi="Times New Roman"/>
        </w:rPr>
      </w:pPr>
      <w:r>
        <w:rPr>
          <w:rFonts w:cs="Times New Roman" w:ascii="Times New Roman" w:hAnsi="Times New Roman"/>
          <w:b/>
          <w:bCs/>
          <w:sz w:val="22"/>
          <w:szCs w:val="22"/>
        </w:rPr>
        <w:t>TODOS</w:t>
      </w:r>
      <w:r>
        <w:rPr>
          <w:rFonts w:cs="Times New Roman" w:ascii="Times New Roman" w:hAnsi="Times New Roman"/>
          <w:sz w:val="22"/>
          <w:szCs w:val="22"/>
        </w:rPr>
        <w:t xml:space="preserve"> os documentos de </w:t>
      </w:r>
      <w:r>
        <w:rPr>
          <w:rFonts w:cs="Times New Roman" w:ascii="Times New Roman" w:hAnsi="Times New Roman"/>
          <w:b/>
          <w:bCs/>
          <w:sz w:val="22"/>
          <w:szCs w:val="22"/>
        </w:rPr>
        <w:t xml:space="preserve">HABILITAÇÃO </w:t>
      </w:r>
      <w:r>
        <w:rPr>
          <w:rFonts w:cs="Times New Roman" w:ascii="Times New Roman" w:hAnsi="Times New Roman"/>
          <w:b w:val="false"/>
          <w:bCs w:val="false"/>
          <w:sz w:val="22"/>
          <w:szCs w:val="22"/>
        </w:rPr>
        <w:t>(</w:t>
      </w:r>
      <w:r>
        <w:rPr>
          <w:rFonts w:cs="Times New Roman" w:ascii="Times New Roman" w:hAnsi="Times New Roman"/>
          <w:b w:val="false"/>
          <w:bCs w:val="false"/>
          <w:color w:val="ED1C24"/>
          <w:sz w:val="22"/>
          <w:szCs w:val="22"/>
        </w:rPr>
        <w:t>salvos em pdf em uma pasta zipada</w:t>
      </w:r>
      <w:r>
        <w:rPr>
          <w:rFonts w:cs="Times New Roman" w:ascii="Times New Roman" w:hAnsi="Times New Roman"/>
          <w:b w:val="false"/>
          <w:bCs w:val="false"/>
          <w:sz w:val="22"/>
          <w:szCs w:val="22"/>
        </w:rPr>
        <w:t>)</w:t>
      </w:r>
      <w:r>
        <w:rPr>
          <w:rFonts w:cs="Times New Roman" w:ascii="Times New Roman" w:hAnsi="Times New Roman"/>
          <w:sz w:val="22"/>
          <w:szCs w:val="22"/>
        </w:rPr>
        <w:t xml:space="preserve">, conforme item </w:t>
      </w:r>
      <w:r>
        <w:rPr>
          <w:rFonts w:cs="Times New Roman" w:ascii="Times New Roman" w:hAnsi="Times New Roman"/>
          <w:b/>
          <w:bCs/>
          <w:color w:val="ED1C24"/>
          <w:sz w:val="22"/>
          <w:szCs w:val="22"/>
          <w:highlight w:val="yellow"/>
        </w:rPr>
        <w:t>05 / 09</w:t>
      </w:r>
      <w:r>
        <w:rPr>
          <w:rFonts w:cs="Times New Roman" w:ascii="Times New Roman" w:hAnsi="Times New Roman"/>
          <w:b/>
          <w:bCs/>
          <w:color w:val="ED1C24"/>
          <w:sz w:val="22"/>
          <w:szCs w:val="22"/>
        </w:rPr>
        <w:t xml:space="preserve"> </w:t>
      </w:r>
      <w:r>
        <w:rPr>
          <w:rFonts w:cs="Times New Roman" w:ascii="Times New Roman" w:hAnsi="Times New Roman"/>
          <w:b/>
          <w:bCs/>
          <w:sz w:val="22"/>
          <w:szCs w:val="22"/>
        </w:rPr>
        <w:t>deste edital.</w:t>
      </w:r>
    </w:p>
    <w:p>
      <w:pPr>
        <w:pStyle w:val="Normal"/>
        <w:numPr>
          <w:ilvl w:val="0"/>
          <w:numId w:val="0"/>
        </w:numPr>
        <w:ind w:left="720" w:right="0" w:hanging="0"/>
        <w:jc w:val="both"/>
        <w:rPr>
          <w:rFonts w:ascii="Times New Roman" w:hAnsi="Times New Roman" w:cs="Times New Roman"/>
          <w:sz w:val="22"/>
          <w:szCs w:val="22"/>
        </w:rPr>
      </w:pPr>
      <w:r>
        <w:rPr>
          <w:rFonts w:cs="Times New Roman" w:ascii="Times New Roman" w:hAnsi="Times New Roman"/>
          <w:sz w:val="22"/>
          <w:szCs w:val="22"/>
        </w:rPr>
      </w:r>
    </w:p>
    <w:p>
      <w:pPr>
        <w:pStyle w:val="Ttulo2"/>
        <w:keepNext w:val="true"/>
        <w:widowControl/>
        <w:suppressAutoHyphens w:val="true"/>
        <w:bidi w:val="0"/>
        <w:spacing w:lineRule="auto" w:line="240" w:before="0" w:after="0"/>
        <w:ind w:left="1134" w:right="0" w:hanging="0"/>
        <w:jc w:val="both"/>
        <w:rPr>
          <w:rFonts w:ascii="Times New Roman" w:hAnsi="Times New Roman" w:cs="Times New Roman"/>
          <w:sz w:val="22"/>
          <w:szCs w:val="22"/>
        </w:rPr>
      </w:pPr>
      <w:r>
        <w:rPr>
          <w:rFonts w:cs="Times New Roman"/>
          <w:sz w:val="22"/>
          <w:szCs w:val="22"/>
        </w:rPr>
      </w:r>
    </w:p>
    <w:p>
      <w:pPr>
        <w:pStyle w:val="Normal"/>
        <w:rPr/>
      </w:pPr>
      <w:r>
        <w:rPr>
          <w:rFonts w:cs="Times New Roman" w:ascii="Times New Roman" w:hAnsi="Times New Roman"/>
          <w:sz w:val="22"/>
          <w:szCs w:val="22"/>
        </w:rPr>
        <w:t xml:space="preserve">Após as negociações, as empresas serão convocadas para enviarem pelo comprasnet a </w:t>
      </w:r>
      <w:r>
        <w:rPr>
          <w:rFonts w:cs="Times New Roman" w:ascii="Times New Roman" w:hAnsi="Times New Roman"/>
          <w:b/>
          <w:bCs/>
          <w:sz w:val="22"/>
          <w:szCs w:val="22"/>
        </w:rPr>
        <w:t>PROPOSTA e CATÁLOGO</w:t>
      </w:r>
      <w:r>
        <w:rPr>
          <w:rFonts w:cs="Times New Roman" w:ascii="Times New Roman" w:hAnsi="Times New Roman"/>
          <w:sz w:val="22"/>
          <w:szCs w:val="22"/>
        </w:rPr>
        <w:t>, com o valor final (</w:t>
      </w:r>
      <w:r>
        <w:rPr>
          <w:rFonts w:cs="Times New Roman" w:ascii="Times New Roman" w:hAnsi="Times New Roman"/>
          <w:color w:val="ED1C24"/>
          <w:sz w:val="22"/>
          <w:szCs w:val="22"/>
        </w:rPr>
        <w:t>último lance e/ou valor negociado</w:t>
      </w:r>
      <w:r>
        <w:rPr>
          <w:rFonts w:cs="Times New Roman" w:ascii="Times New Roman" w:hAnsi="Times New Roman"/>
          <w:sz w:val="22"/>
          <w:szCs w:val="22"/>
        </w:rPr>
        <w:t>). Devem ser enviadas (</w:t>
      </w:r>
      <w:r>
        <w:rPr>
          <w:rFonts w:cs="Times New Roman" w:ascii="Times New Roman" w:hAnsi="Times New Roman"/>
          <w:b w:val="false"/>
          <w:bCs w:val="false"/>
          <w:color w:val="ED1C24"/>
          <w:sz w:val="22"/>
          <w:szCs w:val="22"/>
        </w:rPr>
        <w:t xml:space="preserve">salvas em pdf em uma pasta zipada) </w:t>
      </w:r>
      <w:r>
        <w:rPr>
          <w:rFonts w:cs="Times New Roman" w:ascii="Times New Roman" w:hAnsi="Times New Roman"/>
          <w:b w:val="false"/>
          <w:bCs w:val="false"/>
          <w:color w:val="auto"/>
          <w:sz w:val="22"/>
          <w:szCs w:val="22"/>
        </w:rPr>
        <w:t xml:space="preserve">no </w:t>
      </w:r>
      <w:r>
        <w:rPr>
          <w:rFonts w:cs="Times New Roman" w:ascii="Times New Roman" w:hAnsi="Times New Roman"/>
          <w:b/>
          <w:bCs/>
          <w:color w:val="auto"/>
          <w:sz w:val="22"/>
          <w:szCs w:val="22"/>
        </w:rPr>
        <w:t>PRAZO DE 2 (DUAS) HORAS</w:t>
      </w:r>
      <w:r>
        <w:rPr>
          <w:rFonts w:cs="Times New Roman" w:ascii="Times New Roman" w:hAnsi="Times New Roman"/>
          <w:b w:val="false"/>
          <w:bCs w:val="false"/>
          <w:color w:val="ED1C24"/>
          <w:sz w:val="22"/>
          <w:szCs w:val="22"/>
        </w:rPr>
        <w:t xml:space="preserve">. </w:t>
      </w:r>
      <w:r>
        <w:rPr>
          <w:rFonts w:cs="Times New Roman" w:ascii="Times New Roman" w:hAnsi="Times New Roman"/>
          <w:b w:val="false"/>
          <w:bCs w:val="false"/>
          <w:color w:val="auto"/>
          <w:sz w:val="22"/>
          <w:szCs w:val="22"/>
        </w:rPr>
        <w:t xml:space="preserve">Prorrogações devem ser solicitadas pelo e-mail </w:t>
      </w:r>
      <w:r>
        <w:rPr>
          <w:rStyle w:val="LinkdaInternet"/>
          <w:rFonts w:eastAsia="SimSun" w:cs="Times New Roman" w:ascii="Times New Roman" w:hAnsi="Times New Roman"/>
          <w:b w:val="false"/>
          <w:bCs w:val="false"/>
          <w:i w:val="false"/>
          <w:caps w:val="false"/>
          <w:smallCaps w:val="false"/>
          <w:spacing w:val="0"/>
          <w:kern w:val="2"/>
          <w:sz w:val="22"/>
          <w:szCs w:val="22"/>
        </w:rPr>
        <w:t>compras.luzerna@ifc.edu.br</w:t>
      </w:r>
      <w:r>
        <w:rPr>
          <w:rFonts w:cs="Times New Roman" w:ascii="Times New Roman" w:hAnsi="Times New Roman"/>
          <w:b w:val="false"/>
          <w:bCs w:val="false"/>
          <w:color w:val="auto"/>
          <w:sz w:val="22"/>
          <w:szCs w:val="22"/>
        </w:rPr>
        <w:t>, antes de finalizar o prazo estipulado.</w:t>
      </w:r>
    </w:p>
    <w:p>
      <w:pPr>
        <w:pStyle w:val="Normal"/>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rPr>
          <w:rFonts w:ascii="Times New Roman" w:hAnsi="Times New Roman" w:cs="Times New Roman"/>
          <w:color w:val="auto"/>
          <w:sz w:val="22"/>
          <w:szCs w:val="22"/>
        </w:rPr>
      </w:pPr>
      <w:r>
        <w:rPr>
          <w:rFonts w:cs="Times New Roman" w:ascii="Times New Roman" w:hAnsi="Times New Roman"/>
          <w:color w:val="auto"/>
          <w:sz w:val="22"/>
          <w:szCs w:val="22"/>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cs="Arial"/>
          <w:b/>
          <w:b/>
          <w:bCs/>
          <w:color w:themeColor="text1"/>
        </w:rPr>
      </w:pPr>
      <w:r>
        <w:rPr>
          <w:rFonts w:cs="Arial"/>
          <w:b/>
          <w:bCs/>
          <w:color w:themeColor="text1"/>
        </w:rPr>
      </w:r>
    </w:p>
    <w:p>
      <w:pPr>
        <w:pStyle w:val="Normal"/>
        <w:spacing w:lineRule="auto" w:line="240" w:before="0" w:after="0"/>
        <w:ind w:right="-15" w:hanging="0"/>
        <w:jc w:val="center"/>
        <w:rPr>
          <w:rFonts w:ascii="Times New Roman" w:hAnsi="Times New Roman"/>
          <w:color w:val="auto"/>
          <w:sz w:val="22"/>
          <w:szCs w:val="22"/>
          <w:u w:val="none"/>
        </w:rPr>
      </w:pPr>
      <w:r>
        <w:rPr>
          <w:rFonts w:cs="Arial" w:ascii="Times New Roman" w:hAnsi="Times New Roman"/>
          <w:b/>
          <w:bCs/>
          <w:color w:val="auto"/>
          <w:sz w:val="22"/>
          <w:szCs w:val="22"/>
          <w:u w:val="none"/>
        </w:rPr>
        <w:t>PREGÃO ELETRÔNICO</w:t>
      </w:r>
    </w:p>
    <w:p>
      <w:pPr>
        <w:pStyle w:val="Normal"/>
        <w:spacing w:lineRule="auto" w:line="240" w:before="0" w:after="0"/>
        <w:ind w:right="-15" w:hanging="0"/>
        <w:jc w:val="center"/>
        <w:rPr>
          <w:rFonts w:ascii="Times New Roman" w:hAnsi="Times New Roman"/>
          <w:color w:val="auto"/>
          <w:sz w:val="22"/>
          <w:szCs w:val="22"/>
          <w:u w:val="none"/>
        </w:rPr>
      </w:pPr>
      <w:r>
        <w:rPr>
          <w:rFonts w:cs="Arial" w:ascii="Times New Roman" w:hAnsi="Times New Roman"/>
          <w:b/>
          <w:bCs/>
          <w:color w:val="auto"/>
          <w:sz w:val="22"/>
          <w:szCs w:val="22"/>
          <w:u w:val="none"/>
        </w:rPr>
        <w:t>INSTITUTO FEDERAL CATARINENSE  - CAMPUS LUZERNA</w:t>
      </w:r>
    </w:p>
    <w:p>
      <w:pPr>
        <w:pStyle w:val="Normal"/>
        <w:spacing w:lineRule="auto" w:line="240" w:before="0" w:after="0"/>
        <w:ind w:right="-15" w:hanging="0"/>
        <w:jc w:val="center"/>
        <w:rPr>
          <w:rFonts w:ascii="Times New Roman" w:hAnsi="Times New Roman" w:cs="Arial"/>
          <w:b/>
          <w:b/>
          <w:bCs/>
          <w:color w:val="auto" w:themeColor="text1"/>
          <w:sz w:val="22"/>
          <w:szCs w:val="22"/>
          <w:u w:val="none"/>
        </w:rPr>
      </w:pPr>
      <w:r>
        <w:rPr>
          <w:rFonts w:cs="Arial" w:ascii="Times New Roman" w:hAnsi="Times New Roman"/>
          <w:b/>
          <w:bCs/>
          <w:color w:val="auto" w:themeColor="text1"/>
          <w:sz w:val="22"/>
          <w:szCs w:val="22"/>
          <w:u w:val="none"/>
        </w:rPr>
      </w:r>
    </w:p>
    <w:p>
      <w:pPr>
        <w:pStyle w:val="Normal"/>
        <w:spacing w:lineRule="auto" w:line="240" w:before="0" w:after="0"/>
        <w:jc w:val="center"/>
        <w:rPr>
          <w:rFonts w:ascii="Times New Roman" w:hAnsi="Times New Roman"/>
          <w:color w:val="auto"/>
          <w:sz w:val="22"/>
          <w:szCs w:val="22"/>
          <w:u w:val="none"/>
        </w:rPr>
      </w:pPr>
      <w:r>
        <w:rPr>
          <w:rFonts w:cs="Arial" w:ascii="Times New Roman" w:hAnsi="Times New Roman"/>
          <w:b/>
          <w:bCs/>
          <w:color w:val="auto"/>
          <w:sz w:val="22"/>
          <w:szCs w:val="22"/>
          <w:u w:val="none"/>
        </w:rPr>
        <w:t>PREGÃO ELETRÔNICO Nº 21/2023</w:t>
      </w:r>
    </w:p>
    <w:p>
      <w:pPr>
        <w:pStyle w:val="Normal"/>
        <w:spacing w:lineRule="auto" w:line="240" w:before="0" w:after="0"/>
        <w:jc w:val="center"/>
        <w:rPr>
          <w:rFonts w:ascii="Times New Roman" w:hAnsi="Times New Roman"/>
          <w:color w:val="auto"/>
          <w:sz w:val="22"/>
          <w:szCs w:val="22"/>
          <w:u w:val="none"/>
        </w:rPr>
      </w:pPr>
      <w:r>
        <w:rPr>
          <w:rFonts w:cs="Arial" w:ascii="Times New Roman" w:hAnsi="Times New Roman"/>
          <w:b/>
          <w:bCs/>
          <w:color w:val="auto"/>
          <w:sz w:val="22"/>
          <w:szCs w:val="22"/>
          <w:u w:val="none"/>
        </w:rPr>
        <w:t>(Processo Administrativo n.° 23475.000046/2023-42)</w:t>
      </w:r>
    </w:p>
    <w:p>
      <w:pPr>
        <w:pStyle w:val="Normal"/>
        <w:spacing w:lineRule="auto" w:line="240" w:before="0" w:after="0"/>
        <w:ind w:right="-15" w:hanging="0"/>
        <w:jc w:val="both"/>
        <w:rPr>
          <w:rFonts w:ascii="Times New Roman" w:hAnsi="Times New Roman"/>
          <w:color w:val="auto"/>
          <w:sz w:val="22"/>
          <w:szCs w:val="22"/>
          <w:u w:val="none"/>
        </w:rPr>
      </w:pPr>
      <w:r>
        <w:rPr>
          <w:rFonts w:ascii="Times New Roman" w:hAnsi="Times New Roman"/>
          <w:color w:val="auto"/>
          <w:sz w:val="22"/>
          <w:szCs w:val="22"/>
          <w:u w:val="none"/>
        </w:rPr>
      </w:r>
    </w:p>
    <w:p>
      <w:pPr>
        <w:pStyle w:val="Normal"/>
        <w:spacing w:lineRule="auto" w:line="240" w:before="0" w:after="0"/>
        <w:ind w:right="-17" w:hanging="0"/>
        <w:jc w:val="both"/>
        <w:rPr>
          <w:rFonts w:ascii="Times New Roman" w:hAnsi="Times New Roman" w:cs="Arial"/>
          <w:b/>
          <w:b/>
          <w:bCs/>
          <w:color w:val="auto"/>
          <w:sz w:val="22"/>
          <w:szCs w:val="22"/>
          <w:u w:val="none"/>
        </w:rPr>
      </w:pPr>
      <w:r>
        <w:rPr>
          <w:rFonts w:cs="Arial" w:ascii="Times New Roman" w:hAnsi="Times New Roman"/>
          <w:b/>
          <w:bCs/>
          <w:color w:val="auto"/>
          <w:sz w:val="22"/>
          <w:szCs w:val="22"/>
          <w:u w:val="none"/>
        </w:rPr>
      </w:r>
    </w:p>
    <w:p>
      <w:pPr>
        <w:pStyle w:val="Normal"/>
        <w:snapToGrid w:val="false"/>
        <w:spacing w:lineRule="auto" w:line="240" w:before="0" w:after="0"/>
        <w:ind w:right="-30" w:firstLine="540"/>
        <w:jc w:val="both"/>
        <w:rPr>
          <w:rFonts w:ascii="Times New Roman" w:hAnsi="Times New Roman"/>
          <w:color w:val="auto"/>
          <w:sz w:val="22"/>
          <w:szCs w:val="22"/>
          <w:u w:val="none"/>
        </w:rPr>
      </w:pPr>
      <w:r>
        <w:rPr>
          <w:rFonts w:ascii="Times New Roman" w:hAnsi="Times New Roman"/>
          <w:color w:val="auto"/>
          <w:sz w:val="22"/>
          <w:szCs w:val="22"/>
          <w:u w:val="none"/>
        </w:rPr>
        <w:t>Torna-se público que o(a)</w:t>
      </w:r>
      <w:r>
        <w:rPr>
          <w:rFonts w:eastAsia="Arial" w:ascii="Times New Roman" w:hAnsi="Times New Roman"/>
          <w:color w:val="auto"/>
          <w:sz w:val="22"/>
          <w:szCs w:val="22"/>
          <w:u w:val="none"/>
        </w:rPr>
        <w:t xml:space="preserve"> </w:t>
      </w:r>
      <w:r>
        <w:rPr>
          <w:rFonts w:eastAsia="Arial" w:ascii="Times New Roman" w:hAnsi="Times New Roman"/>
          <w:i w:val="false"/>
          <w:iCs w:val="false"/>
          <w:color w:val="auto"/>
          <w:sz w:val="22"/>
          <w:szCs w:val="22"/>
          <w:u w:val="none"/>
        </w:rPr>
        <w:t>Instituto Federal Catarinense, por meio do(a) Setor de Licitações do Campus Luzerna, sediado(a) Rua Vigário Frei João, 550</w:t>
      </w:r>
      <w:r>
        <w:rPr>
          <w:rFonts w:ascii="Times New Roman" w:hAnsi="Times New Roman"/>
          <w:color w:val="auto"/>
          <w:sz w:val="22"/>
          <w:szCs w:val="22"/>
          <w:u w:val="none"/>
        </w:rPr>
        <w:t>, realizará licitação</w:t>
      </w:r>
      <w:r>
        <w:rPr>
          <w:rFonts w:ascii="Times New Roman" w:hAnsi="Times New Roman"/>
          <w:color w:val="000000" w:themeColor="text1"/>
          <w:sz w:val="22"/>
          <w:szCs w:val="22"/>
          <w:u w:val="none"/>
          <w:shd w:fill="auto" w:val="clear"/>
        </w:rPr>
        <w:t>,</w:t>
      </w:r>
      <w:r>
        <w:rPr>
          <w:rFonts w:ascii="Times New Roman" w:hAnsi="Times New Roman"/>
          <w:i/>
          <w:color w:val="000000"/>
          <w:sz w:val="22"/>
          <w:szCs w:val="22"/>
          <w:u w:val="none"/>
          <w:shd w:fill="auto" w:val="clear"/>
        </w:rPr>
        <w:t xml:space="preserve"> para REGISTRO DE PREÇOS,</w:t>
      </w:r>
      <w:r>
        <w:rPr>
          <w:rFonts w:ascii="Times New Roman" w:hAnsi="Times New Roman"/>
          <w:color w:val="000000" w:themeColor="text1"/>
          <w:sz w:val="22"/>
          <w:szCs w:val="22"/>
          <w:u w:val="none"/>
          <w:shd w:fill="auto" w:val="clear"/>
        </w:rPr>
        <w:t xml:space="preserve"> na modalidade PREGÃO, na forma ELETRÔNICA, s</w:t>
      </w:r>
      <w:r>
        <w:rPr>
          <w:rFonts w:cs="Arial" w:ascii="Times New Roman" w:hAnsi="Times New Roman"/>
          <w:bCs/>
          <w:color w:val="000000"/>
          <w:sz w:val="22"/>
          <w:szCs w:val="22"/>
          <w:u w:val="none"/>
          <w:shd w:fill="auto" w:val="clear"/>
        </w:rPr>
        <w:t xml:space="preserve">ob a forma de execução indireta, </w:t>
      </w:r>
      <w:r>
        <w:rPr>
          <w:rFonts w:ascii="Times New Roman" w:hAnsi="Times New Roman"/>
          <w:color w:val="000000" w:themeColor="text1"/>
          <w:sz w:val="22"/>
          <w:szCs w:val="22"/>
          <w:u w:val="none"/>
          <w:shd w:fill="auto" w:val="clear"/>
        </w:rPr>
        <w:t xml:space="preserve">nos termos da Lei nº 10.520, de 17 de julho de 2002, do Decreto nº 10.024, de 20 de setembro de 2019, do Decreto 9.507, de 21 de setembro de 2018, do Decreto nº 7.746, de 05 de junho de 2012, </w:t>
      </w:r>
      <w:r>
        <w:rPr>
          <w:rFonts w:ascii="Times New Roman" w:hAnsi="Times New Roman"/>
          <w:i/>
          <w:color w:val="000000"/>
          <w:sz w:val="22"/>
          <w:szCs w:val="22"/>
          <w:u w:val="none"/>
          <w:shd w:fill="auto" w:val="clear"/>
        </w:rPr>
        <w:t xml:space="preserve">do Decreto nº 7.892, de 23 de janeiro de 2013, </w:t>
      </w:r>
      <w:r>
        <w:rPr>
          <w:rFonts w:ascii="Times New Roman" w:hAnsi="Times New Roman"/>
          <w:color w:val="000000" w:themeColor="text1"/>
          <w:sz w:val="22"/>
          <w:szCs w:val="22"/>
          <w:u w:val="none"/>
          <w:shd w:fill="auto" w:val="clear"/>
        </w:rPr>
        <w:t>d</w:t>
      </w:r>
      <w:r>
        <w:rPr>
          <w:rFonts w:ascii="Times New Roman" w:hAnsi="Times New Roman"/>
          <w:color w:val="auto"/>
          <w:sz w:val="22"/>
          <w:szCs w:val="22"/>
          <w:u w:val="none"/>
        </w:rPr>
        <w:t>as Instruções Normativas SEGES/MP nº 05, de 26 de maio de 2017 e nº 03, de 26 de abril de 2018 e da Instrução Normativa SLTI/MP nº 01, de 19 de janeiro de 2010, da Lei Complementar n° 123, de 14 de dezembro de 2006,</w:t>
      </w:r>
      <w:r>
        <w:rPr>
          <w:rFonts w:ascii="Times New Roman" w:hAnsi="Times New Roman"/>
          <w:color w:val="000000" w:themeColor="text1"/>
          <w:sz w:val="22"/>
          <w:szCs w:val="22"/>
          <w:u w:val="none"/>
          <w:shd w:fill="auto" w:val="clear"/>
        </w:rPr>
        <w:t xml:space="preserve"> </w:t>
      </w:r>
      <w:r>
        <w:rPr>
          <w:rFonts w:ascii="Times New Roman" w:hAnsi="Times New Roman"/>
          <w:color w:val="auto"/>
          <w:sz w:val="22"/>
          <w:szCs w:val="22"/>
          <w:u w:val="none"/>
        </w:rPr>
        <w:t>do Decreto n° 8.538, de 06 de outubro de 2015, aplicando-se, subsidiariamente, a Lei nº 8.666, de 21 de junho de 1993 e as exigências estabelecidas neste Edital</w:t>
      </w:r>
      <w:r>
        <w:rPr>
          <w:rFonts w:cs="Arial" w:ascii="Times New Roman" w:hAnsi="Times New Roman"/>
          <w:color w:val="auto"/>
          <w:sz w:val="22"/>
          <w:szCs w:val="22"/>
          <w:u w:val="none"/>
        </w:rPr>
        <w:t>.</w:t>
      </w:r>
    </w:p>
    <w:p>
      <w:pPr>
        <w:pStyle w:val="Normal"/>
        <w:keepNext w:val="false"/>
        <w:bidi w:val="0"/>
        <w:spacing w:lineRule="auto" w:line="240" w:before="0" w:after="0"/>
        <w:jc w:val="left"/>
        <w:rPr>
          <w:rFonts w:ascii="Times New Roman" w:hAnsi="Times New Roman"/>
          <w:color w:val="auto"/>
          <w:sz w:val="22"/>
          <w:szCs w:val="22"/>
          <w:u w:val="none"/>
        </w:rPr>
      </w:pPr>
      <w:r>
        <w:rPr>
          <w:rFonts w:ascii="Times New Roman" w:hAnsi="Times New Roman"/>
          <w:color w:val="auto"/>
          <w:sz w:val="22"/>
          <w:szCs w:val="22"/>
          <w:u w:val="none"/>
        </w:rPr>
      </w:r>
    </w:p>
    <w:p>
      <w:pPr>
        <w:pStyle w:val="Normal"/>
        <w:bidi w:val="0"/>
        <w:spacing w:lineRule="auto" w:line="240" w:before="0" w:after="0"/>
        <w:jc w:val="left"/>
        <w:rPr>
          <w:rFonts w:ascii="Times New Roman" w:hAnsi="Times New Roman"/>
          <w:color w:val="auto"/>
          <w:sz w:val="22"/>
          <w:szCs w:val="22"/>
          <w:u w:val="none"/>
        </w:rPr>
      </w:pPr>
      <w:r>
        <w:rPr>
          <w:rFonts w:cs="Times New Roman" w:ascii="Times New Roman" w:hAnsi="Times New Roman"/>
          <w:b/>
          <w:i w:val="false"/>
          <w:iCs w:val="false"/>
          <w:color w:val="auto"/>
          <w:sz w:val="22"/>
          <w:szCs w:val="22"/>
          <w:u w:val="none"/>
        </w:rPr>
        <w:t>Data da sessão: 30</w:t>
      </w:r>
      <w:r>
        <w:rPr>
          <w:rFonts w:cs="Times New Roman" w:ascii="Times New Roman" w:hAnsi="Times New Roman"/>
          <w:b/>
          <w:bCs/>
          <w:i w:val="false"/>
          <w:iCs w:val="false"/>
          <w:color w:val="auto"/>
          <w:sz w:val="22"/>
          <w:szCs w:val="22"/>
          <w:u w:val="none"/>
        </w:rPr>
        <w:t>/03/2023</w:t>
      </w:r>
    </w:p>
    <w:p>
      <w:pPr>
        <w:pStyle w:val="Normal"/>
        <w:keepNext w:val="false"/>
        <w:bidi w:val="0"/>
        <w:spacing w:lineRule="auto" w:line="240" w:before="0" w:after="0"/>
        <w:jc w:val="left"/>
        <w:rPr>
          <w:rFonts w:ascii="Times New Roman" w:hAnsi="Times New Roman"/>
          <w:color w:val="auto"/>
          <w:sz w:val="22"/>
          <w:szCs w:val="22"/>
          <w:u w:val="none"/>
        </w:rPr>
      </w:pPr>
      <w:r>
        <w:rPr>
          <w:rFonts w:cs="Times New Roman" w:ascii="Times New Roman" w:hAnsi="Times New Roman"/>
          <w:b/>
          <w:i w:val="false"/>
          <w:iCs w:val="false"/>
          <w:color w:val="auto"/>
          <w:sz w:val="22"/>
          <w:szCs w:val="22"/>
          <w:u w:val="none"/>
        </w:rPr>
        <w:t xml:space="preserve">Horário: </w:t>
      </w:r>
      <w:r>
        <w:rPr>
          <w:rFonts w:cs="Times New Roman" w:ascii="Times New Roman" w:hAnsi="Times New Roman"/>
          <w:b/>
          <w:bCs/>
          <w:i w:val="false"/>
          <w:iCs w:val="false"/>
          <w:color w:val="auto"/>
          <w:sz w:val="22"/>
          <w:szCs w:val="22"/>
          <w:u w:val="none"/>
        </w:rPr>
        <w:t>09:00</w:t>
      </w:r>
      <w:r>
        <w:rPr>
          <w:rFonts w:cs="Times New Roman" w:ascii="Times New Roman" w:hAnsi="Times New Roman"/>
          <w:b/>
          <w:i w:val="false"/>
          <w:iCs w:val="false"/>
          <w:color w:val="auto"/>
          <w:sz w:val="22"/>
          <w:szCs w:val="22"/>
          <w:u w:val="none"/>
        </w:rPr>
        <w:t xml:space="preserve"> </w:t>
      </w:r>
      <w:r>
        <w:rPr>
          <w:rFonts w:cs="Times New Roman" w:ascii="Times New Roman" w:hAnsi="Times New Roman"/>
          <w:i w:val="false"/>
          <w:iCs w:val="false"/>
          <w:color w:val="auto"/>
          <w:sz w:val="22"/>
          <w:szCs w:val="22"/>
          <w:u w:val="none"/>
        </w:rPr>
        <w:t>(Horário Oficial de Brasília – DF)</w:t>
      </w:r>
    </w:p>
    <w:p>
      <w:pPr>
        <w:pStyle w:val="Normal"/>
        <w:keepNext w:val="false"/>
        <w:bidi w:val="0"/>
        <w:spacing w:lineRule="auto" w:line="240" w:before="0" w:after="0"/>
        <w:jc w:val="left"/>
        <w:rPr/>
      </w:pPr>
      <w:r>
        <w:rPr>
          <w:rFonts w:cs="Times New Roman" w:ascii="Times New Roman" w:hAnsi="Times New Roman"/>
          <w:b/>
          <w:i w:val="false"/>
          <w:iCs w:val="false"/>
          <w:color w:val="auto"/>
          <w:sz w:val="22"/>
          <w:szCs w:val="22"/>
          <w:u w:val="none"/>
        </w:rPr>
        <w:t xml:space="preserve">Local: </w:t>
      </w:r>
      <w:r>
        <w:rPr>
          <w:rFonts w:cs="Times New Roman" w:ascii="Times New Roman" w:hAnsi="Times New Roman"/>
          <w:i w:val="false"/>
          <w:iCs w:val="false"/>
          <w:color w:val="auto"/>
          <w:sz w:val="22"/>
          <w:szCs w:val="22"/>
          <w:u w:val="none"/>
        </w:rPr>
        <w:t xml:space="preserve">Portal de Compras do Governo Federal – </w:t>
      </w:r>
      <w:r>
        <w:rPr>
          <w:rStyle w:val="LinkdaInternet"/>
          <w:rFonts w:cs="Times New Roman" w:ascii="Times New Roman" w:hAnsi="Times New Roman"/>
          <w:i w:val="false"/>
          <w:iCs w:val="false"/>
          <w:color w:val="000000"/>
          <w:sz w:val="22"/>
          <w:szCs w:val="22"/>
          <w:u w:val="none"/>
          <w:shd w:fill="auto" w:val="clear"/>
        </w:rPr>
        <w:t xml:space="preserve"> </w:t>
      </w:r>
      <w:hyperlink r:id="rId2">
        <w:r>
          <w:rPr>
            <w:rStyle w:val="LinkdaInternet"/>
            <w:rFonts w:cs="Arial" w:ascii="Times New Roman" w:hAnsi="Times New Roman"/>
            <w:b/>
            <w:bCs/>
            <w:i w:val="false"/>
            <w:iCs w:val="false"/>
            <w:color w:val="000000"/>
            <w:sz w:val="22"/>
            <w:szCs w:val="22"/>
            <w:u w:val="none"/>
            <w:shd w:fill="auto" w:val="clear"/>
          </w:rPr>
          <w:t>https://www.gov.br/compras/pt-br</w:t>
        </w:r>
      </w:hyperlink>
    </w:p>
    <w:p>
      <w:pPr>
        <w:pStyle w:val="Normal"/>
        <w:keepNext w:val="false"/>
        <w:tabs>
          <w:tab w:val="clear" w:pos="720"/>
          <w:tab w:val="left" w:pos="1260" w:leader="none"/>
        </w:tabs>
        <w:bidi w:val="0"/>
        <w:spacing w:lineRule="auto" w:line="240" w:before="0" w:after="0"/>
        <w:jc w:val="both"/>
        <w:rPr>
          <w:rFonts w:ascii="Times New Roman" w:hAnsi="Times New Roman"/>
          <w:color w:val="auto"/>
          <w:sz w:val="22"/>
          <w:szCs w:val="22"/>
          <w:u w:val="none"/>
        </w:rPr>
      </w:pPr>
      <w:r>
        <w:rPr>
          <w:rFonts w:cs="Times New Roman" w:ascii="Times New Roman" w:hAnsi="Times New Roman"/>
          <w:b/>
          <w:i w:val="false"/>
          <w:iCs w:val="false"/>
          <w:color w:val="auto"/>
          <w:sz w:val="22"/>
          <w:szCs w:val="22"/>
          <w:u w:val="none"/>
        </w:rPr>
        <w:t xml:space="preserve">Código UASG: </w:t>
      </w:r>
      <w:r>
        <w:rPr>
          <w:rFonts w:ascii="Times New Roman" w:hAnsi="Times New Roman"/>
          <w:b/>
          <w:i w:val="false"/>
          <w:iCs w:val="false"/>
          <w:color w:val="auto"/>
          <w:sz w:val="22"/>
          <w:szCs w:val="22"/>
          <w:u w:val="none"/>
        </w:rPr>
        <w:t>158125 (Reitoria)</w:t>
      </w:r>
    </w:p>
    <w:p>
      <w:pPr>
        <w:pStyle w:val="Normal"/>
        <w:keepNext w:val="false"/>
        <w:tabs>
          <w:tab w:val="clear" w:pos="720"/>
          <w:tab w:val="left" w:pos="1260" w:leader="none"/>
        </w:tabs>
        <w:bidi w:val="0"/>
        <w:spacing w:lineRule="auto" w:line="240" w:before="0" w:after="0"/>
        <w:jc w:val="both"/>
        <w:rPr/>
      </w:pPr>
      <w:r>
        <w:rPr>
          <w:rFonts w:cs="Times New Roman" w:ascii="Times New Roman" w:hAnsi="Times New Roman"/>
          <w:b/>
          <w:i w:val="false"/>
          <w:iCs w:val="false"/>
          <w:color w:val="auto"/>
          <w:sz w:val="22"/>
          <w:szCs w:val="22"/>
          <w:u w:val="none"/>
        </w:rPr>
        <w:t xml:space="preserve">E-mail: </w:t>
      </w:r>
      <w:hyperlink r:id="rId3">
        <w:r>
          <w:rPr>
            <w:rStyle w:val="LinkdaInternet"/>
            <w:rFonts w:cs="Times New Roman" w:ascii="Times New Roman" w:hAnsi="Times New Roman"/>
            <w:i w:val="false"/>
            <w:iCs w:val="false"/>
            <w:color w:val="auto"/>
            <w:sz w:val="22"/>
            <w:szCs w:val="22"/>
            <w:u w:val="none"/>
          </w:rPr>
          <w:t>compras.luzerna@ifc.edu.br</w:t>
        </w:r>
      </w:hyperlink>
    </w:p>
    <w:p>
      <w:pPr>
        <w:pStyle w:val="Normal"/>
        <w:keepNext w:val="false"/>
        <w:tabs>
          <w:tab w:val="clear" w:pos="720"/>
          <w:tab w:val="left" w:pos="1260" w:leader="none"/>
        </w:tabs>
        <w:bidi w:val="0"/>
        <w:spacing w:lineRule="auto" w:line="240" w:before="0" w:after="0"/>
        <w:jc w:val="both"/>
        <w:rPr/>
      </w:pPr>
      <w:r>
        <w:rPr>
          <w:rStyle w:val="LinkdaInternet"/>
          <w:rFonts w:cs="Times New Roman" w:ascii="Times New Roman" w:hAnsi="Times New Roman"/>
          <w:b/>
          <w:bCs/>
          <w:i w:val="false"/>
          <w:iCs w:val="false"/>
          <w:color w:val="auto"/>
          <w:sz w:val="22"/>
          <w:szCs w:val="22"/>
          <w:u w:val="none"/>
        </w:rPr>
        <w:t>Site:</w:t>
      </w:r>
      <w:r>
        <w:rPr>
          <w:rStyle w:val="LinkdaInternet"/>
          <w:rFonts w:cs="Times New Roman" w:ascii="Times New Roman" w:hAnsi="Times New Roman"/>
          <w:bCs/>
          <w:i w:val="false"/>
          <w:iCs w:val="false"/>
          <w:color w:val="auto"/>
          <w:sz w:val="22"/>
          <w:szCs w:val="22"/>
          <w:u w:val="none"/>
        </w:rPr>
        <w:t xml:space="preserve"> </w:t>
      </w:r>
      <w:hyperlink r:id="rId4">
        <w:r>
          <w:rPr>
            <w:rStyle w:val="LinkdaInternet"/>
            <w:rFonts w:cs="Times New Roman" w:ascii="Times New Roman" w:hAnsi="Times New Roman"/>
            <w:bCs/>
            <w:i w:val="false"/>
            <w:iCs w:val="false"/>
            <w:color w:val="auto"/>
            <w:sz w:val="22"/>
            <w:szCs w:val="22"/>
            <w:u w:val="none"/>
          </w:rPr>
          <w:t>https://licitacoesecontratos.ifc.edu.br/</w:t>
        </w:r>
      </w:hyperlink>
    </w:p>
    <w:p>
      <w:pPr>
        <w:pStyle w:val="Normal"/>
        <w:tabs>
          <w:tab w:val="clear" w:pos="720"/>
          <w:tab w:val="left" w:pos="1260" w:leader="none"/>
        </w:tabs>
        <w:bidi w:val="0"/>
        <w:spacing w:lineRule="auto" w:line="240" w:before="0" w:after="0"/>
        <w:jc w:val="both"/>
        <w:rPr>
          <w:rFonts w:ascii="Times New Roman" w:hAnsi="Times New Roman"/>
          <w:color w:val="auto"/>
          <w:sz w:val="22"/>
          <w:szCs w:val="22"/>
          <w:u w:val="none"/>
        </w:rPr>
      </w:pPr>
      <w:r>
        <w:rPr>
          <w:rFonts w:cs="Arial" w:ascii="Times New Roman" w:hAnsi="Times New Roman"/>
          <w:b/>
          <w:bCs/>
          <w:color w:val="000000" w:themeColor="text1"/>
          <w:sz w:val="22"/>
          <w:szCs w:val="22"/>
          <w:u w:val="none"/>
          <w:shd w:fill="auto" w:val="clear"/>
        </w:rPr>
        <w:t xml:space="preserve">Critério de Julgamento: </w:t>
      </w:r>
      <w:r>
        <w:rPr>
          <w:rFonts w:cs="Arial" w:ascii="Times New Roman" w:hAnsi="Times New Roman"/>
          <w:b/>
          <w:bCs/>
          <w:color w:val="000000"/>
          <w:sz w:val="22"/>
          <w:szCs w:val="22"/>
          <w:u w:val="none"/>
          <w:shd w:fill="auto" w:val="clear"/>
        </w:rPr>
        <w:t>M</w:t>
      </w:r>
      <w:r>
        <w:rPr>
          <w:rFonts w:cs="Arial" w:ascii="Times New Roman" w:hAnsi="Times New Roman"/>
          <w:b/>
          <w:bCs/>
          <w:i/>
          <w:iCs/>
          <w:color w:val="000000"/>
          <w:sz w:val="22"/>
          <w:szCs w:val="22"/>
          <w:u w:val="none"/>
          <w:shd w:fill="auto" w:val="clear"/>
        </w:rPr>
        <w:t>enor preço por grupo</w:t>
      </w:r>
    </w:p>
    <w:p>
      <w:pPr>
        <w:pStyle w:val="Normal"/>
        <w:spacing w:lineRule="auto" w:line="240" w:before="0" w:after="0"/>
        <w:ind w:right="-15" w:hanging="0"/>
        <w:jc w:val="both"/>
        <w:rPr>
          <w:rFonts w:ascii="Times New Roman" w:hAnsi="Times New Roman"/>
          <w:color w:val="auto"/>
          <w:sz w:val="22"/>
          <w:szCs w:val="22"/>
          <w:u w:val="none"/>
        </w:rPr>
      </w:pPr>
      <w:r>
        <w:rPr>
          <w:rFonts w:cs="Arial" w:ascii="Times New Roman" w:hAnsi="Times New Roman"/>
          <w:b/>
          <w:bCs/>
          <w:color w:val="000000"/>
          <w:sz w:val="22"/>
          <w:szCs w:val="22"/>
          <w:u w:val="none"/>
          <w:shd w:fill="auto" w:val="clear"/>
        </w:rPr>
        <w:t xml:space="preserve">Regime de Execução: </w:t>
      </w:r>
      <w:r>
        <w:rPr>
          <w:rFonts w:cs="Arial" w:ascii="Times New Roman" w:hAnsi="Times New Roman"/>
          <w:b/>
          <w:bCs/>
          <w:i w:val="false"/>
          <w:iCs w:val="false"/>
          <w:color w:val="000000"/>
          <w:sz w:val="22"/>
          <w:szCs w:val="22"/>
          <w:u w:val="none"/>
          <w:shd w:fill="auto" w:val="clear"/>
        </w:rPr>
        <w:t>Empreitada por Preço Unitário</w:t>
      </w:r>
    </w:p>
    <w:p>
      <w:pPr>
        <w:pStyle w:val="Normal"/>
        <w:spacing w:lineRule="auto" w:line="240" w:before="0" w:after="0"/>
        <w:ind w:right="-15" w:hanging="0"/>
        <w:jc w:val="both"/>
        <w:rPr>
          <w:rFonts w:ascii="Times New Roman" w:hAnsi="Times New Roman" w:cs="Arial"/>
          <w:b/>
          <w:b/>
          <w:bCs/>
          <w:i/>
          <w:i/>
          <w:iCs/>
          <w:color w:val="auto"/>
          <w:sz w:val="22"/>
          <w:szCs w:val="22"/>
          <w:u w:val="none"/>
        </w:rPr>
      </w:pPr>
      <w:r>
        <w:rPr>
          <w:rFonts w:cs="Arial" w:ascii="Times New Roman" w:hAnsi="Times New Roman"/>
          <w:b/>
          <w:bCs/>
          <w:i/>
          <w:iCs/>
          <w:color w:val="auto"/>
          <w:sz w:val="22"/>
          <w:szCs w:val="22"/>
          <w:u w:val="none"/>
        </w:rPr>
      </w:r>
    </w:p>
    <w:p>
      <w:pPr>
        <w:pStyle w:val="Nivel01"/>
        <w:numPr>
          <w:ilvl w:val="0"/>
          <w:numId w:val="1"/>
        </w:numPr>
        <w:spacing w:lineRule="auto" w:line="240" w:before="0" w:after="0"/>
        <w:ind w:left="360" w:right="-15" w:hanging="360"/>
        <w:rPr>
          <w:rFonts w:ascii="Times New Roman" w:hAnsi="Times New Roman"/>
          <w:color w:val="auto"/>
          <w:sz w:val="22"/>
          <w:szCs w:val="22"/>
          <w:u w:val="none"/>
        </w:rPr>
      </w:pPr>
      <w:r>
        <w:rPr>
          <w:rFonts w:cs="Arial" w:ascii="Times New Roman" w:hAnsi="Times New Roman"/>
          <w:color w:val="auto"/>
          <w:sz w:val="22"/>
          <w:szCs w:val="22"/>
          <w:u w:val="none"/>
        </w:rPr>
        <w:t>DO OBJETO</w:t>
      </w:r>
    </w:p>
    <w:p>
      <w:pPr>
        <w:pStyle w:val="PADRO"/>
        <w:keepNext w:val="false"/>
        <w:widowControl/>
        <w:numPr>
          <w:ilvl w:val="1"/>
          <w:numId w:val="1"/>
        </w:numPr>
        <w:shd w:val="clear" w:color="auto" w:fill="auto"/>
        <w:bidi w:val="0"/>
        <w:spacing w:lineRule="auto" w:line="240" w:before="0" w:after="0"/>
        <w:ind w:left="454" w:right="0" w:hanging="0"/>
        <w:jc w:val="both"/>
        <w:textAlignment w:val="baseline"/>
        <w:rPr>
          <w:rFonts w:ascii="Times New Roman" w:hAnsi="Times New Roman"/>
          <w:color w:val="auto"/>
          <w:sz w:val="22"/>
          <w:szCs w:val="22"/>
          <w:u w:val="none"/>
        </w:rPr>
      </w:pPr>
      <w:r>
        <w:rPr>
          <w:rFonts w:cs="Arial" w:ascii="Times New Roman" w:hAnsi="Times New Roman"/>
          <w:i w:val="false"/>
          <w:iCs w:val="false"/>
          <w:color w:val="auto"/>
          <w:sz w:val="22"/>
          <w:szCs w:val="22"/>
          <w:u w:val="none"/>
        </w:rPr>
        <w:t xml:space="preserve">Registro de Preço da proposta mais vantajosa para a </w:t>
      </w:r>
      <w:r>
        <w:rPr>
          <w:rFonts w:cs="Arial" w:ascii="Times New Roman" w:hAnsi="Times New Roman"/>
          <w:b/>
          <w:bCs/>
          <w:i w:val="false"/>
          <w:iCs w:val="false"/>
          <w:color w:val="auto"/>
          <w:sz w:val="22"/>
          <w:szCs w:val="22"/>
          <w:u w:val="none"/>
        </w:rPr>
        <w:t>Contrata</w:t>
      </w:r>
      <w:r>
        <w:rPr>
          <w:rFonts w:ascii="Times New Roman" w:hAnsi="Times New Roman"/>
          <w:b/>
          <w:i w:val="false"/>
          <w:iCs w:val="false"/>
          <w:color w:val="auto"/>
          <w:sz w:val="22"/>
          <w:szCs w:val="22"/>
          <w:u w:val="none"/>
        </w:rPr>
        <w:t>ção de empresa especializada na prestação de serviços de Outsourcing de Impressão com franquia de cópias mensais, fornecimento de insumos e papel, sistema de bilhetagem, e atendimento especializado em manutenção preventiva e corretiva para os Campi do Instituto Federal Catarinense</w:t>
      </w:r>
      <w:r>
        <w:rPr>
          <w:rFonts w:cs="Arial" w:ascii="Times New Roman" w:hAnsi="Times New Roman"/>
          <w:b/>
          <w:bCs/>
          <w:i w:val="false"/>
          <w:iCs w:val="false"/>
          <w:color w:val="auto"/>
          <w:sz w:val="22"/>
          <w:szCs w:val="22"/>
          <w:u w:val="none"/>
        </w:rPr>
        <w:t>,</w:t>
      </w:r>
      <w:r>
        <w:rPr>
          <w:rFonts w:cs="Arial" w:ascii="Times New Roman" w:hAnsi="Times New Roman"/>
          <w:i w:val="false"/>
          <w:iCs w:val="false"/>
          <w:color w:val="auto"/>
          <w:sz w:val="22"/>
          <w:szCs w:val="22"/>
          <w:u w:val="none"/>
        </w:rPr>
        <w:t xml:space="preserve"> conforme condições, quantidades e exigências estabelecidas neste Edital e seus anexos.</w:t>
      </w:r>
    </w:p>
    <w:p>
      <w:pPr>
        <w:pStyle w:val="Normal"/>
        <w:keepNext w:val="false"/>
        <w:widowControl/>
        <w:numPr>
          <w:ilvl w:val="1"/>
          <w:numId w:val="1"/>
        </w:numPr>
        <w:shd w:val="clear" w:color="auto" w:fill="auto"/>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As especifica</w:t>
      </w:r>
      <w:r>
        <w:rPr>
          <w:rFonts w:ascii="Times New Roman" w:hAnsi="Times New Roman"/>
          <w:color w:val="auto"/>
          <w:sz w:val="22"/>
          <w:szCs w:val="22"/>
          <w:u w:val="none"/>
        </w:rPr>
        <w:t>ções técnicas dos equipamentos estão descritas no</w:t>
      </w:r>
      <w:r>
        <w:rPr>
          <w:rFonts w:ascii="Times New Roman" w:hAnsi="Times New Roman"/>
          <w:color w:val="000000"/>
          <w:sz w:val="22"/>
          <w:szCs w:val="22"/>
          <w:u w:val="none"/>
          <w:shd w:fill="auto" w:val="clear"/>
        </w:rPr>
        <w:t xml:space="preserve"> </w:t>
      </w:r>
      <w:r>
        <w:rPr>
          <w:rFonts w:ascii="Times New Roman" w:hAnsi="Times New Roman"/>
          <w:b/>
          <w:bCs/>
          <w:color w:val="000000"/>
          <w:sz w:val="22"/>
          <w:szCs w:val="22"/>
          <w:u w:val="none"/>
          <w:shd w:fill="auto" w:val="clear"/>
        </w:rPr>
        <w:t>Apêndice II - Espec</w:t>
      </w:r>
      <w:r>
        <w:rPr>
          <w:rFonts w:ascii="Times New Roman" w:hAnsi="Times New Roman"/>
          <w:b/>
          <w:bCs/>
          <w:color w:val="auto"/>
          <w:sz w:val="22"/>
          <w:szCs w:val="22"/>
          <w:u w:val="none"/>
        </w:rPr>
        <w:t>ificação dos Equipamentos, anexo ao Termo de Referência.</w:t>
      </w:r>
    </w:p>
    <w:p>
      <w:pPr>
        <w:pStyle w:val="Normal"/>
        <w:keepNext w:val="false"/>
        <w:widowControl/>
        <w:numPr>
          <w:ilvl w:val="1"/>
          <w:numId w:val="1"/>
        </w:numPr>
        <w:shd w:val="clear" w:color="auto" w:fill="auto"/>
        <w:bidi w:val="0"/>
        <w:spacing w:lineRule="auto" w:line="240" w:before="0" w:after="0"/>
        <w:ind w:left="454" w:right="0" w:hanging="0"/>
        <w:jc w:val="both"/>
        <w:rPr>
          <w:rFonts w:ascii="Times New Roman" w:hAnsi="Times New Roman"/>
          <w:color w:val="auto"/>
          <w:sz w:val="22"/>
          <w:szCs w:val="22"/>
          <w:u w:val="none"/>
        </w:rPr>
      </w:pPr>
      <w:r>
        <w:rPr>
          <w:rFonts w:ascii="Times New Roman" w:hAnsi="Times New Roman"/>
          <w:color w:val="auto"/>
          <w:sz w:val="22"/>
          <w:szCs w:val="22"/>
          <w:u w:val="none"/>
        </w:rPr>
        <w:t xml:space="preserve">Os quantitativos e respectivos códigos dos itens são os discriminados na tabela do </w:t>
      </w:r>
      <w:r>
        <w:rPr>
          <w:rFonts w:ascii="Times New Roman" w:hAnsi="Times New Roman"/>
          <w:b/>
          <w:color w:val="auto"/>
          <w:sz w:val="22"/>
          <w:szCs w:val="22"/>
          <w:u w:val="none"/>
        </w:rPr>
        <w:t>item</w:t>
      </w:r>
      <w:r>
        <w:rPr>
          <w:rFonts w:ascii="Times New Roman" w:hAnsi="Times New Roman"/>
          <w:b/>
          <w:color w:val="000000"/>
          <w:sz w:val="22"/>
          <w:szCs w:val="22"/>
          <w:u w:val="none"/>
          <w:shd w:fill="auto" w:val="clear"/>
        </w:rPr>
        <w:t xml:space="preserve"> 1.1</w:t>
      </w:r>
      <w:r>
        <w:rPr>
          <w:rFonts w:ascii="Times New Roman" w:hAnsi="Times New Roman"/>
          <w:b/>
          <w:color w:val="auto"/>
          <w:sz w:val="22"/>
          <w:szCs w:val="22"/>
          <w:u w:val="none"/>
        </w:rPr>
        <w:t xml:space="preserve"> do Termo de Referência</w:t>
      </w:r>
    </w:p>
    <w:p>
      <w:pPr>
        <w:pStyle w:val="Normal"/>
        <w:keepNext w:val="false"/>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ascii="Times New Roman" w:hAnsi="Times New Roman"/>
          <w:color w:val="auto"/>
          <w:sz w:val="22"/>
          <w:szCs w:val="22"/>
          <w:u w:val="none"/>
        </w:rPr>
        <w:t xml:space="preserve">Havendo divergências entre a descrição do objeto constante deste edital e a descrição do objeto constante no site www.comprasnet.gov.br, “SIASG” ou Nota de Empenho, prevalecerá a descrição deste Edital. </w:t>
      </w:r>
    </w:p>
    <w:p>
      <w:pPr>
        <w:pStyle w:val="Normal"/>
        <w:keepNext w:val="false"/>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pPr>
        <w:pStyle w:val="Normal"/>
        <w:widowControl/>
        <w:numPr>
          <w:ilvl w:val="2"/>
          <w:numId w:val="1"/>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 xml:space="preserve">Os itens foram agrupados </w:t>
      </w:r>
      <w:r>
        <w:rPr>
          <w:rFonts w:cs="Arial" w:ascii="Times New Roman" w:hAnsi="Times New Roman"/>
          <w:color w:val="auto"/>
          <w:sz w:val="22"/>
          <w:szCs w:val="22"/>
          <w:u w:val="none"/>
        </w:rPr>
        <w:t xml:space="preserve">de </w:t>
      </w:r>
      <w:r>
        <w:rPr>
          <w:rFonts w:ascii="Times New Roman" w:hAnsi="Times New Roman"/>
          <w:color w:val="auto"/>
          <w:sz w:val="22"/>
          <w:szCs w:val="22"/>
          <w:u w:val="none"/>
        </w:rPr>
        <w:t xml:space="preserve">acordo com a localização geográfica dos </w:t>
      </w:r>
      <w:r>
        <w:rPr>
          <w:rFonts w:ascii="Times New Roman" w:hAnsi="Times New Roman"/>
          <w:i/>
          <w:color w:val="auto"/>
          <w:sz w:val="22"/>
          <w:szCs w:val="22"/>
          <w:u w:val="none"/>
        </w:rPr>
        <w:t xml:space="preserve">Campi </w:t>
      </w:r>
      <w:r>
        <w:rPr>
          <w:rFonts w:ascii="Times New Roman" w:hAnsi="Times New Roman"/>
          <w:color w:val="auto"/>
          <w:sz w:val="22"/>
          <w:szCs w:val="22"/>
          <w:u w:val="none"/>
        </w:rPr>
        <w:t xml:space="preserve">do Instituto Federal Catarinense, </w:t>
      </w:r>
      <w:r>
        <w:rPr>
          <w:rFonts w:cs="Arial" w:ascii="Times New Roman" w:hAnsi="Times New Roman"/>
          <w:i w:val="false"/>
          <w:iCs w:val="false"/>
          <w:color w:val="auto"/>
          <w:sz w:val="22"/>
          <w:szCs w:val="22"/>
          <w:u w:val="none"/>
        </w:rPr>
        <w:t>na seguinte ordem:</w:t>
      </w:r>
    </w:p>
    <w:p>
      <w:pPr>
        <w:pStyle w:val="Normal"/>
        <w:widowControl/>
        <w:numPr>
          <w:ilvl w:val="0"/>
          <w:numId w:val="11"/>
        </w:numPr>
        <w:bidi w:val="0"/>
        <w:spacing w:lineRule="auto" w:line="240" w:before="0" w:after="0"/>
        <w:ind w:left="1701" w:right="0" w:hanging="283"/>
        <w:jc w:val="both"/>
        <w:rPr>
          <w:rFonts w:ascii="Times New Roman" w:hAnsi="Times New Roman"/>
          <w:color w:val="auto"/>
          <w:sz w:val="22"/>
          <w:szCs w:val="22"/>
          <w:u w:val="none"/>
        </w:rPr>
      </w:pPr>
      <w:r>
        <w:rPr>
          <w:rFonts w:ascii="Times New Roman" w:hAnsi="Times New Roman"/>
          <w:b/>
          <w:color w:val="auto"/>
          <w:sz w:val="22"/>
          <w:szCs w:val="22"/>
          <w:u w:val="none"/>
        </w:rPr>
        <w:t xml:space="preserve">GRUPO 01 </w:t>
      </w:r>
      <w:r>
        <w:rPr>
          <w:rFonts w:ascii="Times New Roman" w:hAnsi="Times New Roman"/>
          <w:color w:val="auto"/>
          <w:sz w:val="22"/>
          <w:szCs w:val="22"/>
          <w:u w:val="none"/>
        </w:rPr>
        <w:t>– Campus do IFC (Luzerna/Videira/Fraiburgo)</w:t>
      </w:r>
    </w:p>
    <w:p>
      <w:pPr>
        <w:pStyle w:val="Normal"/>
        <w:widowControl/>
        <w:numPr>
          <w:ilvl w:val="0"/>
          <w:numId w:val="11"/>
        </w:numPr>
        <w:bidi w:val="0"/>
        <w:spacing w:lineRule="auto" w:line="240" w:before="0" w:after="0"/>
        <w:ind w:left="1701" w:right="0" w:hanging="283"/>
        <w:jc w:val="both"/>
        <w:rPr>
          <w:rFonts w:ascii="Times New Roman" w:hAnsi="Times New Roman"/>
          <w:color w:val="auto"/>
          <w:sz w:val="22"/>
          <w:szCs w:val="22"/>
          <w:u w:val="none"/>
        </w:rPr>
      </w:pPr>
      <w:r>
        <w:rPr>
          <w:rFonts w:ascii="Times New Roman" w:hAnsi="Times New Roman"/>
          <w:b/>
          <w:color w:val="auto"/>
          <w:sz w:val="22"/>
          <w:szCs w:val="22"/>
          <w:u w:val="none"/>
        </w:rPr>
        <w:t>GRUPO 02</w:t>
      </w:r>
      <w:r>
        <w:rPr>
          <w:rFonts w:ascii="Times New Roman" w:hAnsi="Times New Roman"/>
          <w:b w:val="false"/>
          <w:bCs w:val="false"/>
          <w:color w:val="auto"/>
          <w:sz w:val="22"/>
          <w:szCs w:val="22"/>
          <w:u w:val="none"/>
        </w:rPr>
        <w:t xml:space="preserve"> </w:t>
      </w:r>
      <w:r>
        <w:rPr>
          <w:rFonts w:ascii="Times New Roman" w:hAnsi="Times New Roman"/>
          <w:b w:val="false"/>
          <w:bCs w:val="false"/>
          <w:i w:val="false"/>
          <w:iCs w:val="false"/>
          <w:color w:val="auto"/>
          <w:sz w:val="22"/>
          <w:szCs w:val="22"/>
          <w:u w:val="none"/>
        </w:rPr>
        <w:t>– Campus do IFC (Abelardo Luz/Concórdia)</w:t>
      </w:r>
    </w:p>
    <w:p>
      <w:pPr>
        <w:pStyle w:val="Normal"/>
        <w:widowControl/>
        <w:numPr>
          <w:ilvl w:val="0"/>
          <w:numId w:val="11"/>
        </w:numPr>
        <w:bidi w:val="0"/>
        <w:spacing w:lineRule="auto" w:line="240" w:before="0" w:after="0"/>
        <w:ind w:left="1701" w:right="0" w:hanging="283"/>
        <w:jc w:val="both"/>
        <w:rPr>
          <w:rFonts w:ascii="Times New Roman" w:hAnsi="Times New Roman"/>
          <w:color w:val="auto"/>
          <w:sz w:val="22"/>
          <w:szCs w:val="22"/>
          <w:u w:val="none"/>
        </w:rPr>
      </w:pPr>
      <w:r>
        <w:rPr>
          <w:rFonts w:ascii="Times New Roman" w:hAnsi="Times New Roman"/>
          <w:b/>
          <w:bCs w:val="false"/>
          <w:color w:val="auto"/>
          <w:sz w:val="22"/>
          <w:szCs w:val="22"/>
          <w:u w:val="none"/>
        </w:rPr>
        <w:t xml:space="preserve">GRUPO 03 </w:t>
      </w:r>
      <w:r>
        <w:rPr>
          <w:rFonts w:ascii="Times New Roman" w:hAnsi="Times New Roman"/>
          <w:b w:val="false"/>
          <w:bCs w:val="false"/>
          <w:color w:val="auto"/>
          <w:sz w:val="22"/>
          <w:szCs w:val="22"/>
          <w:u w:val="none"/>
        </w:rPr>
        <w:t>- Campus do IFC (Ibirama/Rio dos Sul)</w:t>
      </w:r>
    </w:p>
    <w:p>
      <w:pPr>
        <w:pStyle w:val="Normal"/>
        <w:widowControl/>
        <w:numPr>
          <w:ilvl w:val="0"/>
          <w:numId w:val="11"/>
        </w:numPr>
        <w:bidi w:val="0"/>
        <w:spacing w:lineRule="auto" w:line="240" w:before="0" w:after="0"/>
        <w:ind w:left="1701" w:right="0" w:hanging="283"/>
        <w:jc w:val="both"/>
        <w:rPr>
          <w:rFonts w:ascii="Times New Roman" w:hAnsi="Times New Roman"/>
          <w:color w:val="auto"/>
          <w:sz w:val="22"/>
          <w:szCs w:val="22"/>
          <w:u w:val="none"/>
        </w:rPr>
      </w:pPr>
      <w:r>
        <w:rPr>
          <w:rFonts w:ascii="Times New Roman" w:hAnsi="Times New Roman"/>
          <w:b/>
          <w:i w:val="false"/>
          <w:iCs w:val="false"/>
          <w:color w:val="auto"/>
          <w:sz w:val="22"/>
          <w:szCs w:val="22"/>
          <w:u w:val="none"/>
        </w:rPr>
        <w:t xml:space="preserve">GRUPO 04 </w:t>
      </w:r>
      <w:r>
        <w:rPr>
          <w:rFonts w:ascii="Times New Roman" w:hAnsi="Times New Roman"/>
          <w:color w:val="auto"/>
          <w:sz w:val="22"/>
          <w:szCs w:val="22"/>
          <w:u w:val="none"/>
        </w:rPr>
        <w:t xml:space="preserve"> – Campus do IFC (Blumenau / Reitoria)</w:t>
      </w:r>
    </w:p>
    <w:p>
      <w:pPr>
        <w:pStyle w:val="Normal"/>
        <w:widowControl/>
        <w:numPr>
          <w:ilvl w:val="0"/>
          <w:numId w:val="11"/>
        </w:numPr>
        <w:bidi w:val="0"/>
        <w:spacing w:lineRule="auto" w:line="240" w:before="0" w:after="0"/>
        <w:ind w:left="1701" w:right="0" w:hanging="283"/>
        <w:jc w:val="both"/>
        <w:rPr>
          <w:rFonts w:ascii="Times New Roman" w:hAnsi="Times New Roman"/>
          <w:color w:val="auto"/>
          <w:sz w:val="22"/>
          <w:szCs w:val="22"/>
          <w:u w:val="none"/>
        </w:rPr>
      </w:pPr>
      <w:r>
        <w:rPr>
          <w:rFonts w:ascii="Times New Roman" w:hAnsi="Times New Roman"/>
          <w:b/>
          <w:i w:val="false"/>
          <w:iCs w:val="false"/>
          <w:color w:val="auto"/>
          <w:sz w:val="22"/>
          <w:szCs w:val="22"/>
          <w:u w:val="none"/>
        </w:rPr>
        <w:t xml:space="preserve">GRUPO 05 </w:t>
      </w:r>
      <w:r>
        <w:rPr>
          <w:rFonts w:ascii="Times New Roman" w:hAnsi="Times New Roman"/>
          <w:color w:val="auto"/>
          <w:sz w:val="22"/>
          <w:szCs w:val="22"/>
          <w:u w:val="none"/>
        </w:rPr>
        <w:t xml:space="preserve"> – Campus do IFC (Araquari/São Bento do Sul/São Francisco do Sul)</w:t>
      </w:r>
    </w:p>
    <w:p>
      <w:pPr>
        <w:pStyle w:val="Normal"/>
        <w:widowControl/>
        <w:numPr>
          <w:ilvl w:val="0"/>
          <w:numId w:val="11"/>
        </w:numPr>
        <w:bidi w:val="0"/>
        <w:spacing w:lineRule="auto" w:line="240" w:before="0" w:after="0"/>
        <w:ind w:left="1701" w:right="0" w:hanging="283"/>
        <w:jc w:val="both"/>
        <w:rPr>
          <w:rFonts w:ascii="Times New Roman" w:hAnsi="Times New Roman"/>
          <w:color w:val="auto"/>
          <w:sz w:val="22"/>
          <w:szCs w:val="22"/>
          <w:u w:val="none"/>
        </w:rPr>
      </w:pPr>
      <w:r>
        <w:rPr>
          <w:rFonts w:ascii="Times New Roman" w:hAnsi="Times New Roman"/>
          <w:b/>
          <w:color w:val="auto"/>
          <w:sz w:val="22"/>
          <w:szCs w:val="22"/>
          <w:u w:val="none"/>
        </w:rPr>
        <w:t xml:space="preserve">GRUPO 07 </w:t>
      </w:r>
      <w:r>
        <w:rPr>
          <w:rFonts w:ascii="Times New Roman" w:hAnsi="Times New Roman"/>
          <w:color w:val="auto"/>
          <w:sz w:val="22"/>
          <w:szCs w:val="22"/>
          <w:u w:val="none"/>
        </w:rPr>
        <w:t xml:space="preserve"> - Campus do IFC (Santa Rosa do Sul/Sombrio)</w:t>
      </w:r>
    </w:p>
    <w:p>
      <w:pPr>
        <w:pStyle w:val="Normal"/>
        <w:widowControl/>
        <w:numPr>
          <w:ilvl w:val="2"/>
          <w:numId w:val="1"/>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O Objeto desta contrata</w:t>
      </w:r>
      <w:r>
        <w:rPr>
          <w:rFonts w:ascii="Times New Roman" w:hAnsi="Times New Roman"/>
          <w:i w:val="false"/>
          <w:iCs w:val="false"/>
          <w:color w:val="auto"/>
          <w:sz w:val="22"/>
          <w:szCs w:val="22"/>
          <w:u w:val="none"/>
        </w:rPr>
        <w:t xml:space="preserve">ção deverá ser executado nas dependências dos </w:t>
      </w:r>
      <w:r>
        <w:rPr>
          <w:rFonts w:ascii="Times New Roman" w:hAnsi="Times New Roman"/>
          <w:i/>
          <w:iCs w:val="false"/>
          <w:color w:val="auto"/>
          <w:sz w:val="22"/>
          <w:szCs w:val="22"/>
          <w:u w:val="none"/>
        </w:rPr>
        <w:t xml:space="preserve">Campi </w:t>
      </w:r>
      <w:r>
        <w:rPr>
          <w:rFonts w:ascii="Times New Roman" w:hAnsi="Times New Roman"/>
          <w:i w:val="false"/>
          <w:iCs w:val="false"/>
          <w:color w:val="auto"/>
          <w:sz w:val="22"/>
          <w:szCs w:val="22"/>
          <w:u w:val="none"/>
        </w:rPr>
        <w:t xml:space="preserve">do Instituto Federal </w:t>
      </w:r>
      <w:r>
        <w:rPr>
          <w:rFonts w:ascii="Times New Roman" w:hAnsi="Times New Roman"/>
          <w:color w:val="auto"/>
          <w:sz w:val="22"/>
          <w:szCs w:val="22"/>
          <w:u w:val="none"/>
        </w:rPr>
        <w:t xml:space="preserve">Catarinense, conforme distribuição apresentada no </w:t>
      </w:r>
      <w:r>
        <w:rPr>
          <w:rFonts w:ascii="Times New Roman" w:hAnsi="Times New Roman"/>
          <w:b/>
          <w:bCs/>
          <w:color w:val="auto"/>
          <w:sz w:val="22"/>
          <w:szCs w:val="22"/>
          <w:u w:val="none"/>
        </w:rPr>
        <w:t>Apêndice</w:t>
      </w:r>
      <w:r>
        <w:rPr>
          <w:rFonts w:ascii="Times New Roman" w:hAnsi="Times New Roman"/>
          <w:b/>
          <w:bCs/>
          <w:color w:val="000000"/>
          <w:sz w:val="22"/>
          <w:szCs w:val="22"/>
          <w:u w:val="none"/>
          <w:shd w:fill="auto" w:val="clear"/>
        </w:rPr>
        <w:t xml:space="preserve"> </w:t>
      </w:r>
      <w:r>
        <w:rPr>
          <w:rFonts w:ascii="Times New Roman" w:hAnsi="Times New Roman"/>
          <w:b/>
          <w:color w:val="000000"/>
          <w:sz w:val="22"/>
          <w:szCs w:val="22"/>
          <w:u w:val="none"/>
          <w:shd w:fill="auto" w:val="clear"/>
        </w:rPr>
        <w:t>III - Localizaç</w:t>
      </w:r>
      <w:r>
        <w:rPr>
          <w:rFonts w:ascii="Times New Roman" w:hAnsi="Times New Roman"/>
          <w:b/>
          <w:color w:val="auto"/>
          <w:sz w:val="22"/>
          <w:szCs w:val="22"/>
          <w:u w:val="none"/>
        </w:rPr>
        <w:t xml:space="preserve">ão dos Equipamentos </w:t>
      </w:r>
      <w:r>
        <w:rPr>
          <w:rFonts w:ascii="Times New Roman" w:hAnsi="Times New Roman"/>
          <w:b/>
          <w:i w:val="false"/>
          <w:iCs w:val="false"/>
          <w:color w:val="auto"/>
          <w:sz w:val="22"/>
          <w:szCs w:val="22"/>
          <w:u w:val="none"/>
        </w:rPr>
        <w:t xml:space="preserve">de Impressão, anexo ao Termo de Referência. </w:t>
      </w:r>
    </w:p>
    <w:p>
      <w:pPr>
        <w:pStyle w:val="Normal"/>
        <w:widowControl/>
        <w:numPr>
          <w:ilvl w:val="2"/>
          <w:numId w:val="1"/>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O critério de julgamento adotado será o</w:t>
      </w:r>
      <w:r>
        <w:rPr>
          <w:rFonts w:cs="Arial" w:ascii="Times New Roman" w:hAnsi="Times New Roman"/>
          <w:b/>
          <w:bCs/>
          <w:i w:val="false"/>
          <w:iCs w:val="false"/>
          <w:color w:val="auto"/>
          <w:sz w:val="22"/>
          <w:szCs w:val="22"/>
          <w:u w:val="none"/>
        </w:rPr>
        <w:t xml:space="preserve"> menor preço do grupo</w:t>
      </w:r>
      <w:r>
        <w:rPr>
          <w:rFonts w:cs="Arial" w:ascii="Times New Roman" w:hAnsi="Times New Roman"/>
          <w:i w:val="false"/>
          <w:iCs w:val="false"/>
          <w:color w:val="auto"/>
          <w:sz w:val="22"/>
          <w:szCs w:val="22"/>
          <w:u w:val="none"/>
        </w:rPr>
        <w:t>, observadas as exigências contidas neste Edital e seus Anexos quanto às especificações do objeto.</w:t>
      </w:r>
    </w:p>
    <w:p>
      <w:pPr>
        <w:pStyle w:val="Normal"/>
        <w:widowControl/>
        <w:numPr>
          <w:ilvl w:val="3"/>
          <w:numId w:val="1"/>
        </w:numPr>
        <w:bidi w:val="0"/>
        <w:spacing w:lineRule="auto" w:line="240" w:before="0" w:after="0"/>
        <w:ind w:left="1701" w:right="0" w:hanging="283"/>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 xml:space="preserve">O ganhador do grupo será ordenado pelo sistema através da soma total dos itens que o compõem, mas na hora da aceitação o fornecedor terá que estar </w:t>
      </w:r>
      <w:r>
        <w:rPr>
          <w:rFonts w:cs="Arial" w:ascii="Times New Roman" w:hAnsi="Times New Roman"/>
          <w:b/>
          <w:bCs/>
          <w:i w:val="false"/>
          <w:iCs w:val="false"/>
          <w:color w:val="auto"/>
          <w:sz w:val="22"/>
          <w:szCs w:val="22"/>
          <w:u w:val="none"/>
        </w:rPr>
        <w:t>com o valor ofertado de todos os itens abaixo do estimado</w:t>
      </w:r>
      <w:r>
        <w:rPr>
          <w:rFonts w:cs="Arial" w:ascii="Times New Roman" w:hAnsi="Times New Roman"/>
          <w:i w:val="false"/>
          <w:iCs w:val="false"/>
          <w:color w:val="auto"/>
          <w:sz w:val="22"/>
          <w:szCs w:val="22"/>
          <w:u w:val="none"/>
        </w:rPr>
        <w:t xml:space="preserve">, para ser aceito. </w:t>
      </w:r>
    </w:p>
    <w:p>
      <w:pPr>
        <w:pStyle w:val="Normal"/>
        <w:widowControl/>
        <w:numPr>
          <w:ilvl w:val="0"/>
          <w:numId w:val="0"/>
        </w:numPr>
        <w:bidi w:val="0"/>
        <w:spacing w:lineRule="auto" w:line="240" w:before="0" w:after="0"/>
        <w:ind w:left="0" w:right="0" w:hanging="0"/>
        <w:jc w:val="both"/>
        <w:rPr>
          <w:rFonts w:ascii="Times New Roman" w:hAnsi="Times New Roman" w:cs="Arial"/>
          <w:i/>
          <w:i/>
          <w:iCs/>
          <w:color w:val="auto"/>
          <w:sz w:val="22"/>
          <w:szCs w:val="22"/>
          <w:u w:val="none"/>
        </w:rPr>
      </w:pPr>
      <w:r>
        <w:rPr>
          <w:rFonts w:cs="Arial" w:ascii="Times New Roman" w:hAnsi="Times New Roman"/>
          <w:i/>
          <w:iCs/>
          <w:color w:val="auto"/>
          <w:sz w:val="22"/>
          <w:szCs w:val="22"/>
          <w:u w:val="none"/>
        </w:rPr>
      </w:r>
    </w:p>
    <w:p>
      <w:pPr>
        <w:pStyle w:val="Nivel01"/>
        <w:numPr>
          <w:ilvl w:val="0"/>
          <w:numId w:val="1"/>
        </w:numPr>
        <w:spacing w:lineRule="auto" w:line="240" w:before="0" w:after="0"/>
        <w:ind w:left="360" w:right="-15" w:hanging="360"/>
        <w:rPr>
          <w:rFonts w:ascii="Times New Roman" w:hAnsi="Times New Roman"/>
          <w:color w:val="auto"/>
          <w:sz w:val="22"/>
          <w:szCs w:val="22"/>
          <w:u w:val="none"/>
        </w:rPr>
      </w:pPr>
      <w:r>
        <w:rPr>
          <w:rFonts w:ascii="Times New Roman" w:hAnsi="Times New Roman"/>
          <w:b/>
          <w:i w:val="false"/>
          <w:iCs w:val="false"/>
          <w:color w:val="000000"/>
          <w:sz w:val="22"/>
          <w:szCs w:val="22"/>
          <w:u w:val="none"/>
          <w:shd w:fill="auto" w:val="clear"/>
        </w:rPr>
        <w:t xml:space="preserve">DO REGISTRO DE PREÇOS </w:t>
      </w:r>
    </w:p>
    <w:p>
      <w:pPr>
        <w:pStyle w:val="Normal"/>
        <w:widowControl/>
        <w:numPr>
          <w:ilvl w:val="1"/>
          <w:numId w:val="18"/>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i w:val="false"/>
          <w:iCs w:val="false"/>
          <w:color w:val="000000"/>
          <w:sz w:val="22"/>
          <w:szCs w:val="22"/>
          <w:u w:val="none"/>
          <w:shd w:fill="auto" w:val="clear"/>
        </w:rPr>
        <w:t>As regras referentes aos órgãos gerenciador e participantes, bem como a eventuais adesões são as que constam da minuta de Ata de Registro de Preços.</w:t>
      </w:r>
    </w:p>
    <w:p>
      <w:pPr>
        <w:pStyle w:val="Normal"/>
        <w:widowControl/>
        <w:numPr>
          <w:ilvl w:val="0"/>
          <w:numId w:val="0"/>
        </w:numPr>
        <w:bidi w:val="0"/>
        <w:spacing w:lineRule="auto" w:line="240" w:before="0" w:after="0"/>
        <w:ind w:left="567" w:right="0" w:hanging="0"/>
        <w:jc w:val="both"/>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ivel01"/>
        <w:numPr>
          <w:ilvl w:val="0"/>
          <w:numId w:val="1"/>
        </w:numPr>
        <w:spacing w:lineRule="auto" w:line="240" w:before="0" w:after="0"/>
        <w:ind w:left="360" w:right="-15" w:hanging="360"/>
        <w:rPr>
          <w:rFonts w:ascii="Times New Roman" w:hAnsi="Times New Roman"/>
          <w:color w:val="auto"/>
          <w:sz w:val="22"/>
          <w:szCs w:val="22"/>
          <w:u w:val="none"/>
        </w:rPr>
      </w:pPr>
      <w:r>
        <w:rPr>
          <w:rFonts w:cs="Arial" w:ascii="Times New Roman" w:hAnsi="Times New Roman"/>
          <w:color w:val="auto"/>
          <w:sz w:val="22"/>
          <w:szCs w:val="22"/>
          <w:u w:val="none"/>
        </w:rPr>
        <w:t>DO CREDENCIAMENTO</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O Credenciamento é o nível básico do registro cadastral no SICAF, que permite a participação dos interessados na modalidade licitatória Pregão, em sua forma eletrônica.</w:t>
      </w:r>
    </w:p>
    <w:p>
      <w:pPr>
        <w:pStyle w:val="Normal"/>
        <w:widowControl/>
        <w:numPr>
          <w:ilvl w:val="1"/>
          <w:numId w:val="1"/>
        </w:numPr>
        <w:bidi w:val="0"/>
        <w:spacing w:lineRule="auto" w:line="240" w:before="0" w:after="0"/>
        <w:ind w:left="454" w:right="0" w:hanging="0"/>
        <w:jc w:val="both"/>
        <w:rPr/>
      </w:pPr>
      <w:r>
        <w:rPr>
          <w:rFonts w:cs="Arial" w:ascii="Times New Roman" w:hAnsi="Times New Roman"/>
          <w:color w:val="auto"/>
          <w:sz w:val="22"/>
          <w:szCs w:val="22"/>
          <w:u w:val="none"/>
        </w:rPr>
        <w:t>O cadastro no SICAF deverá ser feito no</w:t>
      </w:r>
      <w:r>
        <w:rPr>
          <w:rFonts w:cs="Arial" w:ascii="Times New Roman" w:hAnsi="Times New Roman"/>
          <w:color w:val="000000" w:themeColor="text1"/>
          <w:sz w:val="22"/>
          <w:szCs w:val="22"/>
          <w:u w:val="none"/>
          <w:shd w:fill="auto" w:val="clear"/>
        </w:rPr>
        <w:t xml:space="preserve"> Portal de Compras do Governo Federal, no sítio </w:t>
      </w:r>
      <w:hyperlink r:id="rId5">
        <w:r>
          <w:rPr>
            <w:rStyle w:val="LinkdaInternet"/>
            <w:rFonts w:ascii="Times New Roman" w:hAnsi="Times New Roman"/>
            <w:color w:val="000000"/>
            <w:sz w:val="22"/>
            <w:szCs w:val="22"/>
            <w:u w:val="none"/>
            <w:shd w:fill="auto" w:val="clear"/>
          </w:rPr>
          <w:t>https://www.gov.br/compras/pt-br/</w:t>
        </w:r>
      </w:hyperlink>
      <w:r>
        <w:rPr>
          <w:rFonts w:cs="Arial" w:ascii="Times New Roman" w:hAnsi="Times New Roman"/>
          <w:color w:val="000000" w:themeColor="text1"/>
          <w:sz w:val="22"/>
          <w:szCs w:val="22"/>
          <w:u w:val="none"/>
          <w:shd w:fill="auto" w:val="clear"/>
        </w:rPr>
        <w:t xml:space="preserve"> por meio de certific</w:t>
      </w:r>
      <w:r>
        <w:rPr>
          <w:rFonts w:cs="Arial" w:ascii="Times New Roman" w:hAnsi="Times New Roman"/>
          <w:color w:val="auto"/>
          <w:sz w:val="22"/>
          <w:szCs w:val="22"/>
          <w:u w:val="none"/>
        </w:rPr>
        <w:t>ado digital conferido pela Infraestrutura de Chaves Públicas Brasileira – ICP – Brasil.</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O credenciamento junto ao provedor do sistema implica a responsabilidade do licitante ou de seu representante legal e a presunção de sua capacidade técnica para realização das transações inerentes a este Pregão.</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2"/>
          <w:numId w:val="1"/>
        </w:numPr>
        <w:spacing w:lineRule="auto" w:line="240" w:before="0" w:after="0"/>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A não observância do disposto no subitem anterior poderá ensejar desclassificação no momento da habilitação</w:t>
      </w:r>
    </w:p>
    <w:p>
      <w:pPr>
        <w:pStyle w:val="Normal"/>
        <w:numPr>
          <w:ilvl w:val="0"/>
          <w:numId w:val="0"/>
        </w:numPr>
        <w:spacing w:lineRule="auto" w:line="240" w:before="0" w:after="0"/>
        <w:ind w:left="1922" w:hanging="0"/>
        <w:jc w:val="both"/>
        <w:rPr>
          <w:rFonts w:ascii="Times New Roman" w:hAnsi="Times New Roman"/>
          <w:color w:val="auto"/>
          <w:sz w:val="22"/>
          <w:szCs w:val="22"/>
          <w:u w:val="none"/>
        </w:rPr>
      </w:pPr>
      <w:r>
        <w:rPr>
          <w:rFonts w:ascii="Times New Roman" w:hAnsi="Times New Roman"/>
          <w:color w:val="auto"/>
          <w:sz w:val="22"/>
          <w:szCs w:val="22"/>
          <w:u w:val="none"/>
        </w:rPr>
      </w:r>
    </w:p>
    <w:p>
      <w:pPr>
        <w:pStyle w:val="Nivel01"/>
        <w:numPr>
          <w:ilvl w:val="0"/>
          <w:numId w:val="1"/>
        </w:numPr>
        <w:spacing w:lineRule="auto" w:line="240" w:before="0" w:after="0"/>
        <w:ind w:left="360" w:right="-15" w:hanging="360"/>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DA PARTICIPAÇÃO NO PREGÃO.</w:t>
      </w:r>
    </w:p>
    <w:p>
      <w:pPr>
        <w:pStyle w:val="Normal"/>
        <w:numPr>
          <w:ilvl w:val="1"/>
          <w:numId w:val="1"/>
        </w:numPr>
        <w:snapToGrid w:val="false"/>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Normal"/>
        <w:widowControl/>
        <w:numPr>
          <w:ilvl w:val="2"/>
          <w:numId w:val="1"/>
        </w:numPr>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Os licitantes deverão utilizar o certificado digital para acesso ao Sistema</w:t>
      </w:r>
    </w:p>
    <w:p>
      <w:pPr>
        <w:pStyle w:val="Normal"/>
        <w:widowControl/>
        <w:numPr>
          <w:ilvl w:val="2"/>
          <w:numId w:val="1"/>
        </w:numPr>
        <w:bidi w:val="0"/>
        <w:spacing w:lineRule="auto" w:line="240" w:before="0" w:after="0"/>
        <w:ind w:left="1134" w:right="0" w:hanging="227"/>
        <w:jc w:val="both"/>
        <w:rPr>
          <w:rFonts w:ascii="Times New Roman" w:hAnsi="Times New Roman"/>
          <w:color w:val="auto"/>
          <w:sz w:val="22"/>
          <w:szCs w:val="22"/>
          <w:u w:val="none"/>
        </w:rPr>
      </w:pPr>
      <w:r>
        <w:rPr>
          <w:rFonts w:cs="Arial" w:ascii="Times New Roman" w:hAnsi="Times New Roman"/>
          <w:color w:val="000000" w:themeColor="text1"/>
          <w:sz w:val="22"/>
          <w:szCs w:val="22"/>
          <w:u w:val="none"/>
          <w:shd w:fill="auto" w:val="clear"/>
        </w:rPr>
        <w:t>Será concedido tratamento favorecido para as microempresas e empresas de pequeno porte, para as mencionadas no artigo 34 da Lei nº 11.488, de 2007, para o agricultor familiar, o produtor rural pessoa física e para o microempreendedor individual - MEI, nos limites previstos da Lei Complementar nº 123, de 2006.</w:t>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Não poderão participar desta licitação os interessados:</w:t>
      </w:r>
    </w:p>
    <w:p>
      <w:pPr>
        <w:pStyle w:val="PADRO"/>
        <w:keepNext w:val="false"/>
        <w:widowControl/>
        <w:numPr>
          <w:ilvl w:val="2"/>
          <w:numId w:val="3"/>
        </w:numPr>
        <w:shd w:val="clear" w:color="auto" w:fill="FFFFFF"/>
        <w:bidi w:val="0"/>
        <w:spacing w:lineRule="auto" w:line="240" w:before="0" w:after="0"/>
        <w:ind w:left="1134" w:right="0" w:hanging="283"/>
        <w:jc w:val="both"/>
        <w:textAlignment w:val="baseline"/>
        <w:rPr>
          <w:rFonts w:ascii="Times New Roman" w:hAnsi="Times New Roman"/>
          <w:color w:val="auto"/>
          <w:sz w:val="22"/>
          <w:szCs w:val="22"/>
          <w:u w:val="none"/>
        </w:rPr>
      </w:pPr>
      <w:r>
        <w:rPr>
          <w:rFonts w:cs="Arial" w:ascii="Times New Roman" w:hAnsi="Times New Roman"/>
          <w:color w:val="auto"/>
          <w:sz w:val="22"/>
          <w:szCs w:val="22"/>
          <w:u w:val="none"/>
        </w:rPr>
        <w:t>proibidos de participar de licitações e celebrar contratos administrativos, na forma da legislação vigente;</w:t>
      </w:r>
    </w:p>
    <w:p>
      <w:pPr>
        <w:pStyle w:val="PADRO"/>
        <w:keepNext w:val="false"/>
        <w:widowControl/>
        <w:numPr>
          <w:ilvl w:val="2"/>
          <w:numId w:val="3"/>
        </w:numPr>
        <w:shd w:val="clear" w:color="auto" w:fill="FFFFFF"/>
        <w:bidi w:val="0"/>
        <w:spacing w:lineRule="auto" w:line="240" w:before="0" w:after="0"/>
        <w:ind w:left="1134" w:right="0" w:hanging="283"/>
        <w:jc w:val="both"/>
        <w:textAlignment w:val="baseline"/>
        <w:rPr>
          <w:rFonts w:ascii="Times New Roman" w:hAnsi="Times New Roman"/>
          <w:color w:val="auto"/>
          <w:sz w:val="22"/>
          <w:szCs w:val="22"/>
          <w:u w:val="none"/>
        </w:rPr>
      </w:pPr>
      <w:r>
        <w:rPr>
          <w:rFonts w:cs="Arial" w:ascii="Times New Roman" w:hAnsi="Times New Roman"/>
          <w:color w:val="auto"/>
          <w:sz w:val="22"/>
          <w:szCs w:val="22"/>
          <w:u w:val="none"/>
        </w:rPr>
        <w:t>que não atendam às condições deste Edital e seu(s) anexo(s);</w:t>
      </w:r>
    </w:p>
    <w:p>
      <w:pPr>
        <w:pStyle w:val="PADRO"/>
        <w:keepNext w:val="false"/>
        <w:widowControl/>
        <w:numPr>
          <w:ilvl w:val="2"/>
          <w:numId w:val="3"/>
        </w:numPr>
        <w:shd w:val="clear" w:color="auto" w:fill="FFFFFF"/>
        <w:bidi w:val="0"/>
        <w:spacing w:lineRule="auto" w:line="240" w:before="0" w:after="0"/>
        <w:ind w:left="1134" w:right="0" w:hanging="283"/>
        <w:jc w:val="both"/>
        <w:textAlignment w:val="baseline"/>
        <w:rPr>
          <w:rFonts w:ascii="Times New Roman" w:hAnsi="Times New Roman"/>
          <w:color w:val="auto"/>
          <w:sz w:val="22"/>
          <w:szCs w:val="22"/>
          <w:u w:val="none"/>
        </w:rPr>
      </w:pPr>
      <w:r>
        <w:rPr>
          <w:rFonts w:cs="Arial" w:ascii="Times New Roman" w:hAnsi="Times New Roman"/>
          <w:color w:val="auto"/>
          <w:sz w:val="22"/>
          <w:szCs w:val="22"/>
          <w:u w:val="none"/>
        </w:rPr>
        <w:t>estrangeiros que não tenham representação legal no Brasil com poderes expressos para receber citação e responder administrativa ou judicialmente;</w:t>
      </w:r>
    </w:p>
    <w:p>
      <w:pPr>
        <w:pStyle w:val="PADRO"/>
        <w:keepNext w:val="false"/>
        <w:widowControl/>
        <w:numPr>
          <w:ilvl w:val="2"/>
          <w:numId w:val="3"/>
        </w:numPr>
        <w:shd w:val="clear" w:color="auto" w:fill="FFFFFF"/>
        <w:bidi w:val="0"/>
        <w:spacing w:lineRule="auto" w:line="240" w:before="0" w:after="0"/>
        <w:ind w:left="1134" w:right="0" w:hanging="283"/>
        <w:jc w:val="both"/>
        <w:textAlignment w:val="baseline"/>
        <w:rPr>
          <w:rFonts w:ascii="Times New Roman" w:hAnsi="Times New Roman"/>
          <w:color w:val="auto"/>
          <w:sz w:val="22"/>
          <w:szCs w:val="22"/>
          <w:u w:val="none"/>
        </w:rPr>
      </w:pPr>
      <w:r>
        <w:rPr>
          <w:rFonts w:eastAsia="Arial Unicode MS" w:cs="Arial" w:ascii="Times New Roman" w:hAnsi="Times New Roman"/>
          <w:color w:val="auto"/>
          <w:sz w:val="22"/>
          <w:szCs w:val="22"/>
          <w:u w:val="none"/>
        </w:rPr>
        <w:t>que se enquadrem nas vedações previstas no artigo 9º da Lei nº 8.666, de 1993;</w:t>
      </w:r>
    </w:p>
    <w:p>
      <w:pPr>
        <w:pStyle w:val="PADRO"/>
        <w:numPr>
          <w:ilvl w:val="2"/>
          <w:numId w:val="3"/>
        </w:numPr>
        <w:shd w:val="clear" w:color="auto" w:fill="FFFFFF"/>
        <w:bidi w:val="0"/>
        <w:spacing w:lineRule="auto" w:line="240" w:before="0" w:after="0"/>
        <w:ind w:left="1134" w:right="0" w:hanging="283"/>
        <w:jc w:val="both"/>
        <w:textAlignment w:val="baseline"/>
        <w:rPr>
          <w:rFonts w:ascii="Times New Roman" w:hAnsi="Times New Roman"/>
          <w:color w:val="auto"/>
          <w:sz w:val="22"/>
          <w:szCs w:val="22"/>
          <w:u w:val="none"/>
        </w:rPr>
      </w:pPr>
      <w:bookmarkStart w:id="0" w:name="_Hlk519667653"/>
      <w:r>
        <w:rPr>
          <w:rFonts w:cs="Arial" w:ascii="Times New Roman" w:hAnsi="Times New Roman"/>
          <w:color w:val="auto"/>
          <w:sz w:val="22"/>
          <w:szCs w:val="22"/>
          <w:u w:val="none"/>
        </w:rPr>
        <w:t>que estejam sob falência, concurso de credores ou insolvência, em processo de dissolução ou liquidação;</w:t>
      </w:r>
      <w:bookmarkEnd w:id="0"/>
    </w:p>
    <w:p>
      <w:pPr>
        <w:pStyle w:val="ListParagraph"/>
        <w:widowControl/>
        <w:numPr>
          <w:ilvl w:val="2"/>
          <w:numId w:val="3"/>
        </w:numPr>
        <w:bidi w:val="0"/>
        <w:spacing w:lineRule="auto" w:line="240" w:before="0" w:after="0"/>
        <w:ind w:left="1077" w:right="0" w:hanging="227"/>
        <w:contextualSpacing w:val="false"/>
        <w:jc w:val="left"/>
        <w:rPr>
          <w:rFonts w:ascii="Times New Roman" w:hAnsi="Times New Roman"/>
          <w:color w:val="auto"/>
          <w:sz w:val="22"/>
          <w:szCs w:val="22"/>
          <w:u w:val="none"/>
        </w:rPr>
      </w:pPr>
      <w:r>
        <w:rPr>
          <w:rFonts w:ascii="Times New Roman" w:hAnsi="Times New Roman"/>
          <w:color w:val="auto"/>
          <w:sz w:val="22"/>
          <w:szCs w:val="22"/>
          <w:u w:val="none"/>
        </w:rPr>
        <w:t>entidades empresariais que estejam reunidas em consórcio;</w:t>
      </w:r>
    </w:p>
    <w:p>
      <w:pPr>
        <w:pStyle w:val="ListParagraph"/>
        <w:widowControl/>
        <w:numPr>
          <w:ilvl w:val="2"/>
          <w:numId w:val="3"/>
        </w:numPr>
        <w:tabs>
          <w:tab w:val="clear" w:pos="720"/>
          <w:tab w:val="left" w:pos="1440" w:leader="none"/>
        </w:tabs>
        <w:bidi w:val="0"/>
        <w:snapToGrid w:val="false"/>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 xml:space="preserve">organizações da Sociedade Civil de Interesse Público - OSCIP, atuando nessa condição (Acórdão nº 746/2014-TCU-Plenário); </w:t>
      </w:r>
    </w:p>
    <w:p>
      <w:pPr>
        <w:pStyle w:val="Normal"/>
        <w:widowControl/>
        <w:numPr>
          <w:ilvl w:val="2"/>
          <w:numId w:val="3"/>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sociedades cooperativas, considerando a vedação contida no art. 10 da Instrução Normativa SEGES/MP nº 5, de 2017</w:t>
      </w:r>
      <w:bookmarkStart w:id="1" w:name="_Hlk519667815"/>
      <w:bookmarkEnd w:id="1"/>
      <w:r>
        <w:rPr>
          <w:rFonts w:cs="Arial" w:ascii="Times New Roman" w:hAnsi="Times New Roman"/>
          <w:i w:val="false"/>
          <w:iCs w:val="false"/>
          <w:color w:val="auto"/>
          <w:sz w:val="22"/>
          <w:szCs w:val="22"/>
          <w:u w:val="none"/>
        </w:rPr>
        <w:t>.</w:t>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Nos</w:t>
      </w:r>
      <w:r>
        <w:rPr>
          <w:rFonts w:cs="Arial" w:ascii="Times New Roman" w:hAnsi="Times New Roman"/>
          <w:color w:val="000000"/>
          <w:sz w:val="22"/>
          <w:szCs w:val="22"/>
          <w:u w:val="none"/>
          <w:shd w:fill="FFFFFF" w:val="clear"/>
        </w:rPr>
        <w:t xml:space="preserve"> termos do art. 5º do Decreto nº 9.507, de 2018, é vedada a contratação de </w:t>
      </w:r>
      <w:r>
        <w:rPr>
          <w:rFonts w:cs="Arial" w:ascii="Times New Roman" w:hAnsi="Times New Roman"/>
          <w:color w:val="auto"/>
          <w:sz w:val="22"/>
          <w:szCs w:val="22"/>
          <w:u w:val="none"/>
        </w:rPr>
        <w:t>pessoa</w:t>
      </w:r>
      <w:r>
        <w:rPr>
          <w:rFonts w:cs="Arial" w:ascii="Times New Roman" w:hAnsi="Times New Roman"/>
          <w:color w:val="000000"/>
          <w:sz w:val="22"/>
          <w:szCs w:val="22"/>
          <w:u w:val="none"/>
          <w:shd w:fill="FFFFFF" w:val="clear"/>
        </w:rPr>
        <w:t xml:space="preserve"> jurídica na qual haja administrador ou sócio com poder de direção, familiar de:</w:t>
      </w:r>
    </w:p>
    <w:p>
      <w:pPr>
        <w:pStyle w:val="Xwestern"/>
        <w:numPr>
          <w:ilvl w:val="0"/>
          <w:numId w:val="5"/>
        </w:numPr>
        <w:shd w:val="clear" w:color="auto" w:fill="FFFFFF" w:themeFill="background1"/>
        <w:spacing w:lineRule="auto" w:line="240" w:beforeAutospacing="0" w:before="0" w:afterAutospacing="0" w:after="0"/>
        <w:ind w:left="993" w:hanging="284"/>
        <w:jc w:val="both"/>
        <w:rPr>
          <w:rFonts w:ascii="Times New Roman" w:hAnsi="Times New Roman"/>
          <w:color w:val="auto"/>
          <w:sz w:val="22"/>
          <w:szCs w:val="22"/>
          <w:u w:val="none"/>
        </w:rPr>
      </w:pPr>
      <w:r>
        <w:rPr>
          <w:rFonts w:cs="Arial"/>
          <w:color w:val="000000"/>
          <w:sz w:val="22"/>
          <w:szCs w:val="22"/>
          <w:u w:val="none"/>
          <w:shd w:fill="FFFFFF" w:val="clear"/>
        </w:rPr>
        <w:t>detentor de cargo em comissão ou função de confiança que atue na área responsável pela demanda ou contratação; ou</w:t>
      </w:r>
    </w:p>
    <w:p>
      <w:pPr>
        <w:pStyle w:val="Xwestern"/>
        <w:numPr>
          <w:ilvl w:val="0"/>
          <w:numId w:val="5"/>
        </w:numPr>
        <w:shd w:val="clear" w:color="auto" w:fill="FFFFFF" w:themeFill="background1"/>
        <w:spacing w:lineRule="auto" w:line="240" w:beforeAutospacing="0" w:before="0" w:afterAutospacing="0" w:after="0"/>
        <w:ind w:left="993" w:hanging="284"/>
        <w:jc w:val="both"/>
        <w:rPr>
          <w:rFonts w:ascii="Times New Roman" w:hAnsi="Times New Roman"/>
          <w:color w:val="auto"/>
          <w:sz w:val="22"/>
          <w:szCs w:val="22"/>
          <w:u w:val="none"/>
        </w:rPr>
      </w:pPr>
      <w:r>
        <w:rPr>
          <w:rFonts w:cs="Arial"/>
          <w:color w:val="000000"/>
          <w:sz w:val="22"/>
          <w:szCs w:val="22"/>
          <w:u w:val="none"/>
          <w:shd w:fill="FFFFFF" w:val="clear"/>
        </w:rPr>
        <w:t>de autoridade hierarquicamente superior no âmbito do órgão contratante.</w:t>
      </w:r>
    </w:p>
    <w:p>
      <w:pPr>
        <w:pStyle w:val="Xwestern"/>
        <w:widowControl/>
        <w:numPr>
          <w:ilvl w:val="2"/>
          <w:numId w:val="6"/>
        </w:numPr>
        <w:shd w:val="clear" w:color="auto" w:fill="FFFFFF" w:themeFill="background1"/>
        <w:bidi w:val="0"/>
        <w:spacing w:lineRule="auto" w:line="240" w:beforeAutospacing="0" w:before="0" w:afterAutospacing="0" w:after="0"/>
        <w:ind w:left="1134" w:right="0" w:hanging="283"/>
        <w:jc w:val="both"/>
        <w:rPr>
          <w:rFonts w:ascii="Times New Roman" w:hAnsi="Times New Roman"/>
          <w:color w:val="auto"/>
          <w:sz w:val="22"/>
          <w:szCs w:val="22"/>
          <w:u w:val="none"/>
        </w:rPr>
      </w:pPr>
      <w:r>
        <w:rPr>
          <w:color w:val="000000"/>
          <w:sz w:val="22"/>
          <w:szCs w:val="22"/>
          <w:u w:val="none"/>
          <w:shd w:fill="FFFFFF" w:val="clear"/>
        </w:rPr>
        <w:t>Para os fins do disposto neste item</w:t>
      </w:r>
      <w:r>
        <w:rPr>
          <w:i/>
          <w:color w:val="000000"/>
          <w:sz w:val="22"/>
          <w:szCs w:val="22"/>
          <w:u w:val="none"/>
          <w:shd w:fill="FFFFFF" w:val="clear"/>
        </w:rPr>
        <w:t>,</w:t>
      </w:r>
      <w:r>
        <w:rPr>
          <w:color w:val="000000"/>
          <w:sz w:val="22"/>
          <w:szCs w:val="22"/>
          <w:u w:val="none"/>
          <w:shd w:fill="FFFFFF" w:val="clear"/>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000000"/>
          <w:sz w:val="22"/>
          <w:szCs w:val="22"/>
          <w:u w:val="none"/>
          <w:shd w:fill="FFFFFF" w:val="clear"/>
        </w:rPr>
        <w:t xml:space="preserve">Nos termos do art. 7° do Decreto n° 7.203, de 2010, é vedada, ainda, a utilização, na execução dos serviços </w:t>
      </w:r>
      <w:r>
        <w:rPr>
          <w:rFonts w:cs="Arial" w:ascii="Times New Roman" w:hAnsi="Times New Roman"/>
          <w:color w:val="auto"/>
          <w:sz w:val="22"/>
          <w:szCs w:val="22"/>
          <w:u w:val="none"/>
        </w:rPr>
        <w:t>contratados</w:t>
      </w:r>
      <w:r>
        <w:rPr>
          <w:rFonts w:cs="Arial" w:ascii="Times New Roman" w:hAnsi="Times New Roman"/>
          <w:color w:val="000000"/>
          <w:sz w:val="22"/>
          <w:szCs w:val="22"/>
          <w:u w:val="none"/>
          <w:shd w:fill="FFFFFF" w:val="clear"/>
        </w:rPr>
        <w:t>, de empregado da futura Contratada que seja familiar de agente público ocupante de cargo em comissão ou função de confiança neste órgão contratante.</w:t>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Como condição para participação no Pregão, o licitante assinalará “sim” ou “não” em campo próprio do sistema eletrônico, relativo às seguintes declarações:</w:t>
      </w:r>
      <w:r>
        <w:rPr>
          <w:rFonts w:eastAsia="Zurich BT" w:cs="Arial" w:ascii="Times New Roman" w:hAnsi="Times New Roman"/>
          <w:color w:val="auto"/>
          <w:sz w:val="22"/>
          <w:szCs w:val="22"/>
          <w:u w:val="none"/>
        </w:rPr>
        <w:t xml:space="preserve"> </w:t>
      </w:r>
    </w:p>
    <w:p>
      <w:pPr>
        <w:pStyle w:val="ListParagraph"/>
        <w:numPr>
          <w:ilvl w:val="0"/>
          <w:numId w:val="4"/>
        </w:numPr>
        <w:tabs>
          <w:tab w:val="clear" w:pos="720"/>
          <w:tab w:val="left" w:pos="1440" w:leader="none"/>
        </w:tabs>
        <w:snapToGrid w:val="false"/>
        <w:spacing w:lineRule="auto" w:line="240" w:before="0" w:after="0"/>
        <w:contextualSpacing w:val="false"/>
        <w:jc w:val="both"/>
        <w:rPr>
          <w:rFonts w:ascii="Times New Roman" w:hAnsi="Times New Roman" w:cs="Arial"/>
          <w:bCs/>
          <w:vanish/>
          <w:color w:val="auto"/>
          <w:sz w:val="22"/>
          <w:szCs w:val="22"/>
          <w:u w:val="none"/>
        </w:rPr>
      </w:pPr>
      <w:r>
        <w:rPr>
          <w:rFonts w:cs="Arial" w:ascii="Times New Roman" w:hAnsi="Times New Roman"/>
          <w:bCs/>
          <w:vanish/>
          <w:color w:val="auto"/>
          <w:sz w:val="22"/>
          <w:szCs w:val="22"/>
          <w:u w:val="none"/>
        </w:rPr>
      </w:r>
    </w:p>
    <w:p>
      <w:pPr>
        <w:pStyle w:val="ListParagraph"/>
        <w:numPr>
          <w:ilvl w:val="1"/>
          <w:numId w:val="4"/>
        </w:numPr>
        <w:tabs>
          <w:tab w:val="clear" w:pos="720"/>
          <w:tab w:val="left" w:pos="1440" w:leader="none"/>
        </w:tabs>
        <w:snapToGrid w:val="false"/>
        <w:spacing w:lineRule="auto" w:line="240" w:before="0" w:after="0"/>
        <w:contextualSpacing w:val="false"/>
        <w:jc w:val="both"/>
        <w:rPr>
          <w:rFonts w:ascii="Times New Roman" w:hAnsi="Times New Roman" w:cs="Arial"/>
          <w:bCs/>
          <w:vanish/>
          <w:color w:val="auto"/>
          <w:sz w:val="22"/>
          <w:szCs w:val="22"/>
          <w:u w:val="none"/>
        </w:rPr>
      </w:pPr>
      <w:r>
        <w:rPr>
          <w:rFonts w:cs="Arial" w:ascii="Times New Roman" w:hAnsi="Times New Roman"/>
          <w:bCs/>
          <w:vanish/>
          <w:color w:val="auto"/>
          <w:sz w:val="22"/>
          <w:szCs w:val="22"/>
          <w:u w:val="none"/>
        </w:rPr>
      </w:r>
    </w:p>
    <w:p>
      <w:pPr>
        <w:pStyle w:val="ListParagraph"/>
        <w:numPr>
          <w:ilvl w:val="1"/>
          <w:numId w:val="4"/>
        </w:numPr>
        <w:tabs>
          <w:tab w:val="clear" w:pos="720"/>
          <w:tab w:val="left" w:pos="1440" w:leader="none"/>
        </w:tabs>
        <w:snapToGrid w:val="false"/>
        <w:spacing w:lineRule="auto" w:line="240" w:before="0" w:after="0"/>
        <w:contextualSpacing w:val="false"/>
        <w:jc w:val="both"/>
        <w:rPr>
          <w:rFonts w:ascii="Times New Roman" w:hAnsi="Times New Roman" w:cs="Arial"/>
          <w:bCs/>
          <w:vanish/>
          <w:color w:val="auto"/>
          <w:sz w:val="22"/>
          <w:szCs w:val="22"/>
          <w:u w:val="none"/>
        </w:rPr>
      </w:pPr>
      <w:r>
        <w:rPr>
          <w:rFonts w:cs="Arial" w:ascii="Times New Roman" w:hAnsi="Times New Roman"/>
          <w:bCs/>
          <w:vanish/>
          <w:color w:val="auto"/>
          <w:sz w:val="22"/>
          <w:szCs w:val="22"/>
          <w:u w:val="none"/>
        </w:rPr>
      </w:r>
    </w:p>
    <w:p>
      <w:pPr>
        <w:pStyle w:val="ListParagraph"/>
        <w:numPr>
          <w:ilvl w:val="1"/>
          <w:numId w:val="4"/>
        </w:numPr>
        <w:tabs>
          <w:tab w:val="clear" w:pos="720"/>
          <w:tab w:val="left" w:pos="1440" w:leader="none"/>
        </w:tabs>
        <w:snapToGrid w:val="false"/>
        <w:spacing w:lineRule="auto" w:line="240" w:before="0" w:after="0"/>
        <w:contextualSpacing w:val="false"/>
        <w:jc w:val="both"/>
        <w:rPr>
          <w:rFonts w:ascii="Times New Roman" w:hAnsi="Times New Roman" w:cs="Arial"/>
          <w:bCs/>
          <w:vanish/>
          <w:color w:val="auto"/>
          <w:sz w:val="22"/>
          <w:szCs w:val="22"/>
          <w:u w:val="none"/>
        </w:rPr>
      </w:pPr>
      <w:r>
        <w:rPr>
          <w:rFonts w:cs="Arial" w:ascii="Times New Roman" w:hAnsi="Times New Roman"/>
          <w:bCs/>
          <w:vanish/>
          <w:color w:val="auto"/>
          <w:sz w:val="22"/>
          <w:szCs w:val="22"/>
          <w:u w:val="none"/>
        </w:rPr>
      </w:r>
    </w:p>
    <w:p>
      <w:pPr>
        <w:pStyle w:val="ListParagraph"/>
        <w:widowControl/>
        <w:numPr>
          <w:ilvl w:val="2"/>
          <w:numId w:val="4"/>
        </w:numPr>
        <w:tabs>
          <w:tab w:val="clear" w:pos="720"/>
          <w:tab w:val="left" w:pos="1440" w:leader="none"/>
        </w:tabs>
        <w:bidi w:val="0"/>
        <w:snapToGrid w:val="false"/>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que cumpre os requisitos estabelecidos no artigo 3° da Lei Complementar nº 123, de 2006, estando apto a usufruir do tratamento favorecido estabelecido em seus arts. 42 a 49.</w:t>
      </w:r>
    </w:p>
    <w:p>
      <w:pPr>
        <w:pStyle w:val="ListParagraph"/>
        <w:widowControl/>
        <w:numPr>
          <w:ilvl w:val="3"/>
          <w:numId w:val="4"/>
        </w:numPr>
        <w:tabs>
          <w:tab w:val="clear" w:pos="720"/>
          <w:tab w:val="left" w:pos="1440" w:leader="none"/>
        </w:tabs>
        <w:bidi w:val="0"/>
        <w:snapToGrid w:val="false"/>
        <w:spacing w:lineRule="auto" w:line="240" w:before="0" w:after="0"/>
        <w:ind w:left="1701" w:right="0" w:hanging="283"/>
        <w:contextualSpacing w:val="false"/>
        <w:jc w:val="both"/>
        <w:rPr>
          <w:rFonts w:ascii="Times New Roman" w:hAnsi="Times New Roman"/>
          <w:color w:val="auto"/>
          <w:sz w:val="22"/>
          <w:szCs w:val="22"/>
          <w:u w:val="none"/>
        </w:rPr>
      </w:pPr>
      <w:r>
        <w:rPr>
          <w:rFonts w:cs="Arial" w:ascii="Times New Roman" w:hAnsi="Times New Roman"/>
          <w:bCs/>
          <w:color w:val="auto"/>
          <w:sz w:val="22"/>
          <w:szCs w:val="22"/>
          <w:u w:val="none"/>
        </w:rPr>
        <w:t xml:space="preserve">nos itens exclusivos para participação de microempresas e empresas de pequeno porte, a assinalação do campo “não” impedirá o prosseguimento no </w:t>
      </w:r>
      <w:r>
        <w:rPr>
          <w:rFonts w:ascii="Times New Roman" w:hAnsi="Times New Roman"/>
          <w:color w:val="auto"/>
          <w:sz w:val="22"/>
          <w:szCs w:val="22"/>
          <w:u w:val="none"/>
        </w:rPr>
        <w:t>certame</w:t>
      </w:r>
      <w:r>
        <w:rPr>
          <w:rFonts w:cs="Arial" w:ascii="Times New Roman" w:hAnsi="Times New Roman"/>
          <w:bCs/>
          <w:color w:val="auto"/>
          <w:sz w:val="22"/>
          <w:szCs w:val="22"/>
          <w:u w:val="none"/>
        </w:rPr>
        <w:t>;</w:t>
      </w:r>
    </w:p>
    <w:p>
      <w:pPr>
        <w:pStyle w:val="ListParagraph"/>
        <w:widowControl/>
        <w:numPr>
          <w:ilvl w:val="3"/>
          <w:numId w:val="4"/>
        </w:numPr>
        <w:tabs>
          <w:tab w:val="clear" w:pos="720"/>
          <w:tab w:val="left" w:pos="1440" w:leader="none"/>
        </w:tabs>
        <w:bidi w:val="0"/>
        <w:snapToGrid w:val="false"/>
        <w:spacing w:lineRule="auto" w:line="240" w:before="0" w:after="0"/>
        <w:ind w:left="1701"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ListParagraph"/>
        <w:widowControl/>
        <w:numPr>
          <w:ilvl w:val="2"/>
          <w:numId w:val="4"/>
        </w:numPr>
        <w:tabs>
          <w:tab w:val="clear" w:pos="720"/>
          <w:tab w:val="left" w:pos="1440" w:leader="none"/>
        </w:tabs>
        <w:bidi w:val="0"/>
        <w:snapToGrid w:val="false"/>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que está ciente e concorda com as condições contidas no Edital e seus anexos;</w:t>
      </w:r>
    </w:p>
    <w:p>
      <w:pPr>
        <w:pStyle w:val="ListParagraph"/>
        <w:widowControl/>
        <w:numPr>
          <w:ilvl w:val="2"/>
          <w:numId w:val="4"/>
        </w:numPr>
        <w:tabs>
          <w:tab w:val="clear" w:pos="720"/>
          <w:tab w:val="left" w:pos="1440" w:leader="none"/>
        </w:tabs>
        <w:bidi w:val="0"/>
        <w:snapToGrid w:val="false"/>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 xml:space="preserve">que cumpre os requisitos para a habilitação definidos no Edital e que a </w:t>
      </w:r>
      <w:r>
        <w:rPr>
          <w:rFonts w:ascii="Times New Roman" w:hAnsi="Times New Roman"/>
          <w:color w:val="auto"/>
          <w:sz w:val="22"/>
          <w:szCs w:val="22"/>
          <w:u w:val="none"/>
        </w:rPr>
        <w:t>proposta apresentada está em conformidade com as exigências editalícias</w:t>
      </w:r>
      <w:r>
        <w:rPr>
          <w:rFonts w:cs="Arial" w:ascii="Times New Roman" w:hAnsi="Times New Roman"/>
          <w:color w:val="auto"/>
          <w:sz w:val="22"/>
          <w:szCs w:val="22"/>
          <w:u w:val="none"/>
        </w:rPr>
        <w:t xml:space="preserve">; </w:t>
      </w:r>
    </w:p>
    <w:p>
      <w:pPr>
        <w:pStyle w:val="ListParagraph"/>
        <w:widowControl/>
        <w:numPr>
          <w:ilvl w:val="2"/>
          <w:numId w:val="4"/>
        </w:numPr>
        <w:tabs>
          <w:tab w:val="clear" w:pos="720"/>
          <w:tab w:val="left" w:pos="1440" w:leader="none"/>
        </w:tabs>
        <w:bidi w:val="0"/>
        <w:snapToGrid w:val="false"/>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 xml:space="preserve">que inexistem fatos impeditivos para sua habilitação no certame, ciente da obrigatoriedade de declarar ocorrências posteriores; </w:t>
      </w:r>
    </w:p>
    <w:p>
      <w:pPr>
        <w:pStyle w:val="ListParagraph"/>
        <w:widowControl/>
        <w:numPr>
          <w:ilvl w:val="2"/>
          <w:numId w:val="4"/>
        </w:numPr>
        <w:tabs>
          <w:tab w:val="clear" w:pos="720"/>
          <w:tab w:val="left" w:pos="1440" w:leader="none"/>
        </w:tabs>
        <w:bidi w:val="0"/>
        <w:snapToGrid w:val="false"/>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que não emprega menor de 18 anos em trabalho noturno, perigoso ou insalubre e não emprega menor de 16 anos, salvo menor, a partir de 14 anos, na condição de aprendiz, nos termos do artigo 7°, XXXIII, da Constituição;</w:t>
      </w:r>
    </w:p>
    <w:p>
      <w:pPr>
        <w:pStyle w:val="ListParagraph"/>
        <w:widowControl/>
        <w:numPr>
          <w:ilvl w:val="2"/>
          <w:numId w:val="4"/>
        </w:numPr>
        <w:tabs>
          <w:tab w:val="clear" w:pos="720"/>
          <w:tab w:val="left" w:pos="1440" w:leader="none"/>
        </w:tabs>
        <w:bidi w:val="0"/>
        <w:snapToGrid w:val="false"/>
        <w:spacing w:lineRule="auto" w:line="240" w:before="0" w:after="0"/>
        <w:ind w:left="1134" w:right="0" w:hanging="283"/>
        <w:contextualSpacing w:val="false"/>
        <w:jc w:val="both"/>
        <w:rPr>
          <w:rFonts w:ascii="Times New Roman" w:hAnsi="Times New Roman"/>
          <w:color w:val="auto"/>
          <w:sz w:val="22"/>
          <w:szCs w:val="22"/>
          <w:u w:val="none"/>
        </w:rPr>
      </w:pPr>
      <w:r>
        <w:rPr>
          <w:rFonts w:eastAsia="Zurich BT" w:cs="Arial" w:ascii="Times New Roman" w:hAnsi="Times New Roman"/>
          <w:color w:val="auto"/>
          <w:sz w:val="22"/>
          <w:szCs w:val="22"/>
          <w:u w:val="none"/>
        </w:rPr>
        <w:t>que a proposta foi elaborada de forma independente;</w:t>
      </w:r>
    </w:p>
    <w:p>
      <w:pPr>
        <w:pStyle w:val="ListParagraph"/>
        <w:widowControl/>
        <w:numPr>
          <w:ilvl w:val="2"/>
          <w:numId w:val="4"/>
        </w:numPr>
        <w:tabs>
          <w:tab w:val="clear" w:pos="720"/>
          <w:tab w:val="left" w:pos="1440" w:leader="none"/>
        </w:tabs>
        <w:bidi w:val="0"/>
        <w:snapToGrid w:val="false"/>
        <w:spacing w:lineRule="auto" w:line="240" w:before="0" w:after="0"/>
        <w:ind w:left="1134" w:right="0" w:hanging="283"/>
        <w:contextualSpacing w:val="false"/>
        <w:jc w:val="both"/>
        <w:rPr>
          <w:rFonts w:ascii="Times New Roman" w:hAnsi="Times New Roman"/>
          <w:color w:val="auto"/>
          <w:sz w:val="22"/>
          <w:szCs w:val="22"/>
          <w:u w:val="none"/>
        </w:rPr>
      </w:pPr>
      <w:r>
        <w:rPr>
          <w:rFonts w:eastAsia="Zurich BT" w:ascii="Times New Roman" w:hAnsi="Times New Roman"/>
          <w:color w:val="auto"/>
          <w:sz w:val="22"/>
          <w:szCs w:val="22"/>
          <w:u w:val="none"/>
        </w:rPr>
        <w:t xml:space="preserve"> </w:t>
      </w:r>
      <w:r>
        <w:rPr>
          <w:rFonts w:eastAsia="Zurich BT" w:ascii="Times New Roman" w:hAnsi="Times New Roman"/>
          <w:color w:val="auto"/>
          <w:sz w:val="22"/>
          <w:szCs w:val="22"/>
          <w:u w:val="none"/>
        </w:rPr>
        <w:t>que não possui, em sua cadeia produtiva, empregados executando trabalho degradante ou forçado, observando o disposto nos incisos III e IV do art. 1º e no inciso III do art. 5º da Constituição Federal;</w:t>
      </w:r>
    </w:p>
    <w:p>
      <w:pPr>
        <w:pStyle w:val="ListParagraph"/>
        <w:widowControl/>
        <w:numPr>
          <w:ilvl w:val="2"/>
          <w:numId w:val="4"/>
        </w:numPr>
        <w:tabs>
          <w:tab w:val="clear" w:pos="720"/>
          <w:tab w:val="left" w:pos="1440" w:leader="none"/>
        </w:tabs>
        <w:bidi w:val="0"/>
        <w:snapToGrid w:val="false"/>
        <w:spacing w:lineRule="auto" w:line="240" w:before="0" w:after="0"/>
        <w:ind w:left="1134" w:right="0" w:hanging="283"/>
        <w:contextualSpacing w:val="false"/>
        <w:jc w:val="both"/>
        <w:rPr>
          <w:rFonts w:ascii="Times New Roman" w:hAnsi="Times New Roman"/>
          <w:color w:val="auto"/>
          <w:sz w:val="22"/>
          <w:szCs w:val="22"/>
          <w:u w:val="none"/>
        </w:rPr>
      </w:pPr>
      <w:r>
        <w:rPr>
          <w:rFonts w:eastAsia="Zurich BT" w:ascii="Times New Roman" w:hAnsi="Times New Roman"/>
          <w:color w:val="auto"/>
          <w:sz w:val="22"/>
          <w:szCs w:val="22"/>
          <w:u w:val="none"/>
        </w:rPr>
        <w:t xml:space="preserve"> </w:t>
      </w:r>
      <w:r>
        <w:rPr>
          <w:rFonts w:eastAsia="Zurich BT" w:ascii="Times New Roman" w:hAnsi="Times New Roman"/>
          <w:color w:val="auto"/>
          <w:sz w:val="22"/>
          <w:szCs w:val="22"/>
          <w:u w:val="none"/>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w:t>
      </w:r>
      <w:r>
        <w:rPr>
          <w:rFonts w:eastAsia="Zurich BT" w:cs="Arial" w:ascii="Times New Roman" w:hAnsi="Times New Roman"/>
          <w:color w:val="auto"/>
          <w:sz w:val="22"/>
          <w:szCs w:val="22"/>
          <w:u w:val="none"/>
        </w:rPr>
        <w:t xml:space="preserve"> 1991.</w:t>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A declaração falsa relativa ao cumprimento de qualquer condição sujeitará o licitante às sanções previstas em lei e neste Edital.</w:t>
      </w:r>
    </w:p>
    <w:p>
      <w:pPr>
        <w:pStyle w:val="Normal"/>
        <w:numPr>
          <w:ilvl w:val="0"/>
          <w:numId w:val="0"/>
        </w:numPr>
        <w:spacing w:lineRule="auto" w:line="240" w:before="0" w:after="0"/>
        <w:ind w:left="425" w:hanging="0"/>
        <w:jc w:val="both"/>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ivel01"/>
        <w:numPr>
          <w:ilvl w:val="0"/>
          <w:numId w:val="1"/>
        </w:numPr>
        <w:spacing w:lineRule="auto" w:line="240" w:before="0" w:after="0"/>
        <w:ind w:left="360" w:right="-15" w:hanging="360"/>
        <w:rPr>
          <w:rFonts w:ascii="Times New Roman" w:hAnsi="Times New Roman"/>
          <w:color w:val="auto"/>
          <w:sz w:val="22"/>
          <w:szCs w:val="22"/>
          <w:u w:val="none"/>
        </w:rPr>
      </w:pPr>
      <w:r>
        <w:rPr>
          <w:rFonts w:cs="Arial" w:ascii="Times New Roman" w:hAnsi="Times New Roman"/>
          <w:color w:val="auto"/>
          <w:sz w:val="22"/>
          <w:szCs w:val="22"/>
          <w:u w:val="none"/>
        </w:rPr>
        <w:t>DA APRESENTAÇÃO DA PROPOSTA E DOS DOCUMENTOS DE HABILITAÇÃO</w:t>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O envio da proposta e documentos complementares à proposta, acompanhada dos documentos de habilitação exigidos neste Edital, ocorrerá por meio de chave de acesso e senha.</w:t>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Os licitantes poderão deixar de apresentar os documentos de habilitação que constem do SICAF, assegurado aos demais licitantes o direito de acesso aos dados constantes dos sistemas.</w:t>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eastAsia="Arial" w:ascii="Times New Roman" w:hAnsi="Times New Roman"/>
          <w:color w:val="auto"/>
          <w:sz w:val="22"/>
          <w:szCs w:val="22"/>
          <w:u w:val="none"/>
        </w:rPr>
        <w:t>As Microempresas e Empresas de Pequeno Porte deverão encaminhar a documentação de habilitação, ainda que haja alguma restrição de regularidade fiscal e trabalhista, nos termos do art. 43, § 1º da LC nº 123, de 2006.</w:t>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Até a abertura da sessão pública, os licitantes poderão retirar ou substituir a proposta e os documentos de habilitação anteriormente inseridos no sistema</w:t>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Não será estabelecida, nessa etapa do certame, ordem de classificação entre as propostas apresentadas, o que somente ocorrerá após a realização dos procedimentos de negociação e julgamento da proposta.</w:t>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Os documentos que compõem a proposta e a habilitação do licitante melhor classificado somente serão disponibilizados para avaliação do pregoeiro e para acesso público após o encerramento do envio de lances.</w:t>
      </w:r>
    </w:p>
    <w:p>
      <w:pPr>
        <w:pStyle w:val="Normal"/>
        <w:numPr>
          <w:ilvl w:val="0"/>
          <w:numId w:val="0"/>
        </w:numPr>
        <w:spacing w:lineRule="auto" w:line="240" w:before="0" w:after="0"/>
        <w:ind w:left="425" w:hanging="0"/>
        <w:jc w:val="both"/>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ivel01"/>
        <w:numPr>
          <w:ilvl w:val="0"/>
          <w:numId w:val="1"/>
        </w:numPr>
        <w:spacing w:lineRule="auto" w:line="240" w:before="0" w:after="0"/>
        <w:ind w:left="360" w:right="-15" w:hanging="360"/>
        <w:rPr>
          <w:rFonts w:ascii="Times New Roman" w:hAnsi="Times New Roman"/>
          <w:color w:val="auto"/>
          <w:sz w:val="22"/>
          <w:szCs w:val="22"/>
          <w:u w:val="none"/>
        </w:rPr>
      </w:pPr>
      <w:r>
        <w:rPr>
          <w:rFonts w:cs="Arial" w:ascii="Times New Roman" w:hAnsi="Times New Roman"/>
          <w:color w:val="auto"/>
          <w:sz w:val="22"/>
          <w:szCs w:val="22"/>
          <w:u w:val="none"/>
        </w:rPr>
        <w:t>DO PREENCHIMENTO DA PROPOSTA</w:t>
      </w:r>
    </w:p>
    <w:p>
      <w:pPr>
        <w:pStyle w:val="Normal"/>
        <w:spacing w:lineRule="auto" w:line="240" w:before="0" w:after="0"/>
        <w:ind w:left="425" w:hanging="0"/>
        <w:jc w:val="both"/>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O licitante deverá enviar sua proposta mediante o preenchimento, no sistema eletrônico, dos seguintes campos:</w:t>
      </w:r>
    </w:p>
    <w:p>
      <w:pPr>
        <w:pStyle w:val="Normal"/>
        <w:widowControl/>
        <w:numPr>
          <w:ilvl w:val="2"/>
          <w:numId w:val="1"/>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 xml:space="preserve">Valor Unitário do item </w:t>
      </w:r>
      <w:r>
        <w:rPr>
          <w:rFonts w:cs="Arial" w:ascii="Times New Roman" w:hAnsi="Times New Roman"/>
          <w:b w:val="false"/>
          <w:bCs w:val="false"/>
          <w:i w:val="false"/>
          <w:iCs w:val="false"/>
          <w:color w:val="auto"/>
          <w:sz w:val="22"/>
          <w:szCs w:val="22"/>
          <w:u w:val="none"/>
        </w:rPr>
        <w:t xml:space="preserve">expressos em real, com no </w:t>
      </w:r>
      <w:r>
        <w:rPr>
          <w:rFonts w:cs="Arial" w:ascii="Times New Roman" w:hAnsi="Times New Roman"/>
          <w:b/>
          <w:bCs/>
          <w:i w:val="false"/>
          <w:iCs w:val="false"/>
          <w:color w:val="auto"/>
          <w:sz w:val="22"/>
          <w:szCs w:val="22"/>
          <w:u w:val="none"/>
        </w:rPr>
        <w:t>máximo 2 (duas) casas decimais</w:t>
      </w:r>
      <w:r>
        <w:rPr>
          <w:rFonts w:cs="Arial" w:ascii="Times New Roman" w:hAnsi="Times New Roman"/>
          <w:b w:val="false"/>
          <w:bCs w:val="false"/>
          <w:i w:val="false"/>
          <w:iCs w:val="false"/>
          <w:color w:val="auto"/>
          <w:sz w:val="22"/>
          <w:szCs w:val="22"/>
          <w:u w:val="none"/>
        </w:rPr>
        <w:t xml:space="preserve"> após a vírgula, </w:t>
      </w:r>
      <w:r>
        <w:rPr>
          <w:rFonts w:cs="Arial" w:ascii="Times New Roman" w:hAnsi="Times New Roman"/>
          <w:i w:val="false"/>
          <w:iCs w:val="false"/>
          <w:color w:val="auto"/>
          <w:sz w:val="22"/>
          <w:szCs w:val="22"/>
          <w:u w:val="none"/>
        </w:rPr>
        <w:t>considerando-se para:</w:t>
      </w:r>
    </w:p>
    <w:p>
      <w:pPr>
        <w:pStyle w:val="Normal"/>
        <w:widowControl/>
        <w:numPr>
          <w:ilvl w:val="2"/>
          <w:numId w:val="1"/>
        </w:numPr>
        <w:suppressAutoHyphens w:val="true"/>
        <w:bidi w:val="0"/>
        <w:spacing w:lineRule="auto" w:line="240" w:before="0" w:after="0"/>
        <w:ind w:left="1701" w:right="0" w:hanging="283"/>
        <w:jc w:val="both"/>
        <w:rPr>
          <w:rFonts w:ascii="Times New Roman" w:hAnsi="Times New Roman"/>
          <w:color w:val="auto"/>
          <w:sz w:val="22"/>
          <w:szCs w:val="22"/>
          <w:u w:val="none"/>
        </w:rPr>
      </w:pPr>
      <w:r>
        <w:rPr>
          <w:rFonts w:cs="Arial" w:ascii="Times New Roman" w:hAnsi="Times New Roman"/>
          <w:b/>
          <w:bCs/>
          <w:i w:val="false"/>
          <w:iCs w:val="false"/>
          <w:color w:val="auto"/>
          <w:sz w:val="22"/>
          <w:szCs w:val="22"/>
          <w:u w:val="none"/>
        </w:rPr>
        <w:t>Itens de Franquia</w:t>
      </w:r>
      <w:r>
        <w:rPr>
          <w:rFonts w:cs="Arial" w:ascii="Times New Roman" w:hAnsi="Times New Roman"/>
          <w:i w:val="false"/>
          <w:iCs w:val="false"/>
          <w:color w:val="auto"/>
          <w:sz w:val="22"/>
          <w:szCs w:val="22"/>
          <w:u w:val="none"/>
        </w:rPr>
        <w:t xml:space="preserve"> </w:t>
      </w:r>
    </w:p>
    <w:p>
      <w:pPr>
        <w:pStyle w:val="Normal"/>
        <w:widowControl/>
        <w:numPr>
          <w:ilvl w:val="0"/>
          <w:numId w:val="12"/>
        </w:numPr>
        <w:suppressAutoHyphens w:val="true"/>
        <w:bidi w:val="0"/>
        <w:spacing w:lineRule="auto" w:line="240" w:before="0" w:after="0"/>
        <w:ind w:left="2268" w:right="0" w:hanging="283"/>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Valor unitário = Valor mensal da franquia correspondente (considerando todos os equipamentos e impressões de cada franquia para cada campus)</w:t>
      </w:r>
    </w:p>
    <w:p>
      <w:pPr>
        <w:pStyle w:val="Normal"/>
        <w:widowControl/>
        <w:numPr>
          <w:ilvl w:val="0"/>
          <w:numId w:val="12"/>
        </w:numPr>
        <w:suppressAutoHyphens w:val="true"/>
        <w:bidi w:val="0"/>
        <w:spacing w:lineRule="auto" w:line="240" w:before="0" w:after="0"/>
        <w:ind w:left="2268" w:right="0" w:hanging="283"/>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Quantidade = 48 meses</w:t>
      </w:r>
    </w:p>
    <w:p>
      <w:pPr>
        <w:pStyle w:val="Normal"/>
        <w:widowControl/>
        <w:numPr>
          <w:ilvl w:val="2"/>
          <w:numId w:val="1"/>
        </w:numPr>
        <w:suppressAutoHyphens w:val="true"/>
        <w:bidi w:val="0"/>
        <w:spacing w:lineRule="auto" w:line="240" w:before="0" w:after="0"/>
        <w:ind w:left="1701" w:right="0" w:hanging="283"/>
        <w:jc w:val="both"/>
        <w:rPr>
          <w:rFonts w:ascii="Times New Roman" w:hAnsi="Times New Roman"/>
          <w:color w:val="auto"/>
          <w:sz w:val="22"/>
          <w:szCs w:val="22"/>
          <w:u w:val="none"/>
        </w:rPr>
      </w:pPr>
      <w:r>
        <w:rPr>
          <w:rFonts w:cs="Arial" w:ascii="Times New Roman" w:hAnsi="Times New Roman"/>
          <w:b/>
          <w:bCs/>
          <w:i w:val="false"/>
          <w:iCs w:val="false"/>
          <w:color w:val="auto"/>
          <w:sz w:val="22"/>
          <w:szCs w:val="22"/>
          <w:u w:val="none"/>
        </w:rPr>
        <w:t>Itens de Excedente de papel</w:t>
      </w:r>
      <w:r>
        <w:rPr>
          <w:rFonts w:cs="Arial" w:ascii="Times New Roman" w:hAnsi="Times New Roman"/>
          <w:i w:val="false"/>
          <w:iCs w:val="false"/>
          <w:color w:val="auto"/>
          <w:sz w:val="22"/>
          <w:szCs w:val="22"/>
          <w:u w:val="none"/>
        </w:rPr>
        <w:t xml:space="preserve"> </w:t>
      </w:r>
    </w:p>
    <w:p>
      <w:pPr>
        <w:pStyle w:val="Normal"/>
        <w:widowControl/>
        <w:numPr>
          <w:ilvl w:val="0"/>
          <w:numId w:val="13"/>
        </w:numPr>
        <w:suppressAutoHyphens w:val="true"/>
        <w:bidi w:val="0"/>
        <w:spacing w:lineRule="auto" w:line="240" w:before="0" w:after="0"/>
        <w:ind w:left="2268" w:right="0" w:hanging="283"/>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 xml:space="preserve">Valor unitário = Valor por cópia/impressão excedente em relação a franquia correspondente. </w:t>
      </w:r>
    </w:p>
    <w:p>
      <w:pPr>
        <w:pStyle w:val="Normal"/>
        <w:widowControl/>
        <w:numPr>
          <w:ilvl w:val="0"/>
          <w:numId w:val="13"/>
        </w:numPr>
        <w:suppressAutoHyphens w:val="true"/>
        <w:bidi w:val="0"/>
        <w:spacing w:lineRule="auto" w:line="240" w:before="0" w:after="0"/>
        <w:ind w:left="2268" w:right="0" w:hanging="283"/>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Quantidade = Quantidade estimada total de cópia/impressão para 48 meses (un cópias mensais x 48 meses)</w:t>
      </w:r>
    </w:p>
    <w:p>
      <w:pPr>
        <w:pStyle w:val="Normal"/>
        <w:widowControl/>
        <w:numPr>
          <w:ilvl w:val="2"/>
          <w:numId w:val="1"/>
        </w:numPr>
        <w:suppressAutoHyphens w:val="true"/>
        <w:bidi w:val="0"/>
        <w:spacing w:lineRule="auto" w:line="240" w:before="0" w:after="0"/>
        <w:ind w:left="1701" w:right="0" w:hanging="283"/>
        <w:jc w:val="both"/>
        <w:rPr>
          <w:rFonts w:ascii="Times New Roman" w:hAnsi="Times New Roman"/>
          <w:color w:val="auto"/>
          <w:sz w:val="22"/>
          <w:szCs w:val="22"/>
          <w:u w:val="none"/>
        </w:rPr>
      </w:pPr>
      <w:r>
        <w:rPr>
          <w:rFonts w:cs="Arial" w:ascii="Times New Roman" w:hAnsi="Times New Roman"/>
          <w:b/>
          <w:bCs/>
          <w:i w:val="false"/>
          <w:iCs w:val="false"/>
          <w:color w:val="auto"/>
          <w:sz w:val="22"/>
          <w:szCs w:val="22"/>
          <w:u w:val="none"/>
        </w:rPr>
        <w:t>Itens de Folha de Papel Sulfite</w:t>
      </w:r>
      <w:r>
        <w:rPr>
          <w:rFonts w:cs="Arial" w:ascii="Times New Roman" w:hAnsi="Times New Roman"/>
          <w:i w:val="false"/>
          <w:iCs w:val="false"/>
          <w:color w:val="auto"/>
          <w:sz w:val="22"/>
          <w:szCs w:val="22"/>
          <w:u w:val="none"/>
        </w:rPr>
        <w:t xml:space="preserve"> </w:t>
      </w:r>
    </w:p>
    <w:p>
      <w:pPr>
        <w:pStyle w:val="Normal"/>
        <w:widowControl/>
        <w:numPr>
          <w:ilvl w:val="0"/>
          <w:numId w:val="14"/>
        </w:numPr>
        <w:suppressAutoHyphens w:val="true"/>
        <w:bidi w:val="0"/>
        <w:spacing w:lineRule="auto" w:line="240" w:before="0" w:after="0"/>
        <w:ind w:left="2268" w:right="0" w:hanging="283"/>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 xml:space="preserve">Valor unitário = Valor por página. </w:t>
      </w:r>
    </w:p>
    <w:p>
      <w:pPr>
        <w:pStyle w:val="Normal"/>
        <w:widowControl/>
        <w:numPr>
          <w:ilvl w:val="0"/>
          <w:numId w:val="14"/>
        </w:numPr>
        <w:suppressAutoHyphens w:val="true"/>
        <w:bidi w:val="0"/>
        <w:spacing w:lineRule="auto" w:line="240" w:before="0" w:after="0"/>
        <w:ind w:left="2268" w:right="0" w:hanging="283"/>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Quantidade = Quantidade estimada total de páginas para 48 meses(un de páginas  mensais x 48 meses)</w:t>
      </w:r>
    </w:p>
    <w:p>
      <w:pPr>
        <w:pStyle w:val="Normal"/>
        <w:widowControl/>
        <w:numPr>
          <w:ilvl w:val="2"/>
          <w:numId w:val="1"/>
        </w:numPr>
        <w:bidi w:val="0"/>
        <w:spacing w:lineRule="auto" w:line="240" w:before="0" w:after="0"/>
        <w:ind w:left="1077" w:right="0" w:hanging="227"/>
        <w:jc w:val="both"/>
        <w:rPr>
          <w:rFonts w:ascii="Times New Roman" w:hAnsi="Times New Roman"/>
          <w:color w:val="auto"/>
          <w:sz w:val="22"/>
          <w:szCs w:val="22"/>
          <w:u w:val="none"/>
        </w:rPr>
      </w:pPr>
      <w:r>
        <w:rPr>
          <w:rFonts w:cs="Arial" w:ascii="Times New Roman" w:hAnsi="Times New Roman"/>
          <w:iCs/>
          <w:color w:val="auto"/>
          <w:sz w:val="22"/>
          <w:szCs w:val="22"/>
          <w:u w:val="none"/>
        </w:rPr>
        <w:t>Descrição</w:t>
      </w:r>
      <w:r>
        <w:rPr>
          <w:rFonts w:eastAsia="WenQuanYi Micro Hei" w:cs="Lohit Hindi" w:ascii="Times New Roman" w:hAnsi="Times New Roman"/>
          <w:color w:val="auto"/>
          <w:sz w:val="22"/>
          <w:szCs w:val="22"/>
          <w:u w:val="none"/>
        </w:rPr>
        <w:t xml:space="preserve"> do objeto, contendo as informações similares à especificação do Termo de Referência</w:t>
      </w:r>
      <w:r>
        <w:rPr>
          <w:rFonts w:cs="Arial" w:ascii="Times New Roman" w:hAnsi="Times New Roman"/>
          <w:color w:val="auto"/>
          <w:sz w:val="22"/>
          <w:szCs w:val="22"/>
          <w:u w:val="none"/>
        </w:rPr>
        <w:t xml:space="preserve"> </w:t>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Todas as especificações do objeto contidas na proposta vinculam a Contratada.</w:t>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pPr>
        <w:pStyle w:val="Normal"/>
        <w:widowControl/>
        <w:numPr>
          <w:ilvl w:val="2"/>
          <w:numId w:val="1"/>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A Contratada deverá 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do objeto da licitação, exceto quando ocorrer algum dos eventos arrolados nos incisos do §1° do artigo 57 da Lei n° 8.666, de 1993.</w:t>
      </w:r>
    </w:p>
    <w:p>
      <w:pPr>
        <w:pStyle w:val="Normal"/>
        <w:widowControl/>
        <w:numPr>
          <w:ilvl w:val="2"/>
          <w:numId w:val="1"/>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pStyle w:val="Normal"/>
        <w:numPr>
          <w:ilvl w:val="1"/>
          <w:numId w:val="1"/>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A empresa é a única responsável pela cotação correta dos encargos tributários. Em caso de erro ou cotação incompatível com o regime tributário a que se submete, serão adotadas as orientações a seguir:</w:t>
      </w:r>
    </w:p>
    <w:p>
      <w:pPr>
        <w:pStyle w:val="Normal"/>
        <w:widowControl/>
        <w:numPr>
          <w:ilvl w:val="2"/>
          <w:numId w:val="1"/>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cotação de percentual menor que o adequado: o percentual será mantido durante toda a execução contratual;</w:t>
      </w:r>
    </w:p>
    <w:p>
      <w:pPr>
        <w:pStyle w:val="Normal"/>
        <w:widowControl/>
        <w:numPr>
          <w:ilvl w:val="2"/>
          <w:numId w:val="1"/>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cotação de percentual maior que o adequado: o excesso será suprimido, unilateralmente, da planilha e haverá glosa, quando do pagamento, e/ou redução, quando da repactuação, para fins de total ressarcimento do débito.</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Independentemente do percentual de tributo inserido na planilha, no pagamento dos serviços, serão retidos na fonte os percentuais estabelecidos na legislação vigente.</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O prazo de validade da proposta não será inferior a </w:t>
      </w:r>
      <w:r>
        <w:rPr>
          <w:rFonts w:cs="Arial" w:ascii="Times New Roman" w:hAnsi="Times New Roman"/>
          <w:b/>
          <w:bCs/>
          <w:i w:val="false"/>
          <w:iCs w:val="false"/>
          <w:color w:val="auto"/>
          <w:sz w:val="22"/>
          <w:szCs w:val="22"/>
          <w:u w:val="none"/>
        </w:rPr>
        <w:t>90 (noventa)</w:t>
      </w:r>
      <w:r>
        <w:rPr>
          <w:rFonts w:cs="Arial" w:ascii="Times New Roman" w:hAnsi="Times New Roman"/>
          <w:color w:val="auto"/>
          <w:sz w:val="22"/>
          <w:szCs w:val="22"/>
          <w:u w:val="none"/>
        </w:rPr>
        <w:t xml:space="preserve"> dias</w:t>
      </w:r>
      <w:r>
        <w:rPr>
          <w:rFonts w:cs="Arial" w:ascii="Times New Roman" w:hAnsi="Times New Roman"/>
          <w:b/>
          <w:bCs/>
          <w:color w:val="auto"/>
          <w:sz w:val="22"/>
          <w:szCs w:val="22"/>
          <w:u w:val="none"/>
        </w:rPr>
        <w:t>,</w:t>
      </w:r>
      <w:r>
        <w:rPr>
          <w:rFonts w:cs="Arial" w:ascii="Times New Roman" w:hAnsi="Times New Roman"/>
          <w:color w:val="auto"/>
          <w:sz w:val="22"/>
          <w:szCs w:val="22"/>
          <w:u w:val="none"/>
        </w:rPr>
        <w:t xml:space="preserve"> a contar da data de sua apresentação.</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Os licitantes devem respeitar os preços máximos estabelecidos nas normas de regência de contratações públicas federais, quando participarem de licitações públicas.  </w:t>
      </w:r>
    </w:p>
    <w:p>
      <w:pPr>
        <w:pStyle w:val="Normal"/>
        <w:widowControl/>
        <w:numPr>
          <w:ilvl w:val="2"/>
          <w:numId w:val="1"/>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ormal"/>
        <w:widowControl/>
        <w:numPr>
          <w:ilvl w:val="0"/>
          <w:numId w:val="0"/>
        </w:numPr>
        <w:bidi w:val="0"/>
        <w:spacing w:lineRule="auto" w:line="240" w:before="0" w:after="0"/>
        <w:ind w:left="1134" w:right="0" w:hanging="0"/>
        <w:jc w:val="both"/>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ivel01"/>
        <w:numPr>
          <w:ilvl w:val="0"/>
          <w:numId w:val="1"/>
        </w:numPr>
        <w:spacing w:lineRule="auto" w:line="240" w:before="0" w:after="0"/>
        <w:ind w:left="360" w:right="-15" w:hanging="360"/>
        <w:rPr>
          <w:rFonts w:ascii="Times New Roman" w:hAnsi="Times New Roman"/>
          <w:color w:val="auto"/>
          <w:sz w:val="22"/>
          <w:szCs w:val="22"/>
          <w:u w:val="none"/>
        </w:rPr>
      </w:pPr>
      <w:r>
        <w:rPr>
          <w:rFonts w:cs="Arial" w:ascii="Times New Roman" w:hAnsi="Times New Roman"/>
          <w:color w:val="auto"/>
          <w:sz w:val="22"/>
          <w:szCs w:val="22"/>
          <w:u w:val="none"/>
        </w:rPr>
        <w:t>DA</w:t>
      </w:r>
      <w:r>
        <w:rPr>
          <w:rFonts w:ascii="Times New Roman" w:hAnsi="Times New Roman"/>
          <w:color w:val="auto"/>
          <w:sz w:val="22"/>
          <w:szCs w:val="22"/>
          <w:u w:val="none"/>
        </w:rPr>
        <w:t xml:space="preserve"> ABERTURA DA SESSÃO, CLASSIFICAÇÃO DAS PROPOSTAS E FORMULAÇÃO DE LANCES</w:t>
      </w:r>
    </w:p>
    <w:p>
      <w:pPr>
        <w:pStyle w:val="ListParagraph"/>
        <w:widowControl/>
        <w:numPr>
          <w:ilvl w:val="1"/>
          <w:numId w:val="1"/>
        </w:numPr>
        <w:bidi w:val="0"/>
        <w:spacing w:lineRule="auto" w:line="240" w:before="0" w:after="0"/>
        <w:ind w:left="454"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A abertura da presente licitação dar-se-á em sessão pública, por meio de sistema eletrônico, na data, horário e local indicados neste Edital.</w:t>
      </w:r>
    </w:p>
    <w:p>
      <w:pPr>
        <w:pStyle w:val="ListParagraph"/>
        <w:widowControl/>
        <w:numPr>
          <w:ilvl w:val="1"/>
          <w:numId w:val="1"/>
        </w:numPr>
        <w:bidi w:val="0"/>
        <w:spacing w:lineRule="auto" w:line="240" w:before="0" w:after="0"/>
        <w:ind w:left="454"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PADRO"/>
        <w:keepNext w:val="false"/>
        <w:widowControl/>
        <w:numPr>
          <w:ilvl w:val="2"/>
          <w:numId w:val="1"/>
        </w:numPr>
        <w:shd w:val="clear" w:color="auto" w:fill="FFFFFF"/>
        <w:bidi w:val="0"/>
        <w:spacing w:lineRule="auto" w:line="240" w:before="0" w:after="0"/>
        <w:ind w:left="1134" w:right="0" w:hanging="283"/>
        <w:jc w:val="both"/>
        <w:textAlignment w:val="baseline"/>
        <w:rPr>
          <w:rFonts w:ascii="Times New Roman" w:hAnsi="Times New Roman"/>
          <w:color w:val="auto"/>
          <w:sz w:val="22"/>
          <w:szCs w:val="22"/>
          <w:u w:val="none"/>
        </w:rPr>
      </w:pPr>
      <w:r>
        <w:rPr>
          <w:rFonts w:cs="Arial" w:ascii="Times New Roman" w:hAnsi="Times New Roman"/>
          <w:color w:val="auto"/>
          <w:sz w:val="22"/>
          <w:szCs w:val="22"/>
          <w:u w:val="none"/>
          <w:lang w:eastAsia="en-US"/>
        </w:rPr>
        <w:t xml:space="preserve">Também será desclassificada a proposta que </w:t>
      </w:r>
      <w:r>
        <w:rPr>
          <w:rFonts w:cs="Arial" w:ascii="Times New Roman" w:hAnsi="Times New Roman"/>
          <w:b/>
          <w:bCs/>
          <w:color w:val="auto"/>
          <w:sz w:val="22"/>
          <w:szCs w:val="22"/>
          <w:u w:val="none"/>
          <w:lang w:eastAsia="en-US"/>
        </w:rPr>
        <w:t>identifique o licitante.</w:t>
      </w:r>
    </w:p>
    <w:p>
      <w:pPr>
        <w:pStyle w:val="PADRO"/>
        <w:keepNext w:val="false"/>
        <w:widowControl/>
        <w:numPr>
          <w:ilvl w:val="2"/>
          <w:numId w:val="1"/>
        </w:numPr>
        <w:shd w:val="clear" w:color="auto" w:fill="FFFFFF"/>
        <w:bidi w:val="0"/>
        <w:spacing w:lineRule="auto" w:line="240" w:before="0" w:after="0"/>
        <w:ind w:left="1134" w:right="0" w:hanging="283"/>
        <w:jc w:val="both"/>
        <w:textAlignment w:val="baseline"/>
        <w:rPr>
          <w:rFonts w:ascii="Times New Roman" w:hAnsi="Times New Roman"/>
          <w:color w:val="auto"/>
          <w:sz w:val="22"/>
          <w:szCs w:val="22"/>
          <w:u w:val="none"/>
        </w:rPr>
      </w:pPr>
      <w:r>
        <w:rPr>
          <w:rFonts w:cs="Arial" w:ascii="Times New Roman" w:hAnsi="Times New Roman"/>
          <w:color w:val="auto"/>
          <w:sz w:val="22"/>
          <w:szCs w:val="22"/>
          <w:u w:val="none"/>
        </w:rPr>
        <w:t>A desclassificação será sempre fundamentada e registrada no sistema, com acompanhamento em tempo real por todos os participantes.</w:t>
      </w:r>
    </w:p>
    <w:p>
      <w:pPr>
        <w:pStyle w:val="PADRO"/>
        <w:keepNext w:val="false"/>
        <w:widowControl/>
        <w:numPr>
          <w:ilvl w:val="2"/>
          <w:numId w:val="1"/>
        </w:numPr>
        <w:shd w:val="clear" w:color="auto" w:fill="FFFFFF"/>
        <w:bidi w:val="0"/>
        <w:spacing w:lineRule="auto" w:line="240" w:before="0" w:after="0"/>
        <w:ind w:left="1134" w:right="0" w:hanging="283"/>
        <w:jc w:val="both"/>
        <w:textAlignment w:val="baseline"/>
        <w:rPr>
          <w:rFonts w:ascii="Times New Roman" w:hAnsi="Times New Roman"/>
          <w:color w:val="auto"/>
          <w:sz w:val="22"/>
          <w:szCs w:val="22"/>
          <w:u w:val="none"/>
        </w:rPr>
      </w:pPr>
      <w:r>
        <w:rPr>
          <w:rFonts w:cs="Arial" w:ascii="Times New Roman" w:hAnsi="Times New Roman"/>
          <w:color w:val="auto"/>
          <w:sz w:val="22"/>
          <w:szCs w:val="22"/>
          <w:u w:val="none"/>
        </w:rPr>
        <w:t>A não desclassificação da proposta não impede o seu julgamento definitivo em sentido contrário, levado a efeito na fase de aceitação.</w:t>
      </w:r>
    </w:p>
    <w:p>
      <w:pPr>
        <w:pStyle w:val="PADRO"/>
        <w:keepNext w:val="false"/>
        <w:widowControl/>
        <w:numPr>
          <w:ilvl w:val="1"/>
          <w:numId w:val="1"/>
        </w:numPr>
        <w:shd w:val="clear" w:color="auto" w:fill="FFFFFF"/>
        <w:bidi w:val="0"/>
        <w:spacing w:lineRule="auto" w:line="240" w:before="0" w:after="0"/>
        <w:ind w:left="454" w:right="0" w:hanging="0"/>
        <w:jc w:val="both"/>
        <w:textAlignment w:val="baseline"/>
        <w:rPr>
          <w:rFonts w:ascii="Times New Roman" w:hAnsi="Times New Roman"/>
          <w:color w:val="auto"/>
          <w:sz w:val="22"/>
          <w:szCs w:val="22"/>
          <w:u w:val="none"/>
        </w:rPr>
      </w:pPr>
      <w:r>
        <w:rPr>
          <w:rFonts w:cs="Arial" w:ascii="Times New Roman" w:hAnsi="Times New Roman"/>
          <w:color w:val="auto"/>
          <w:sz w:val="22"/>
          <w:szCs w:val="22"/>
          <w:u w:val="none"/>
        </w:rPr>
        <w:t>O sistema ordenará automaticamente as propostas classificadas, sendo que somente estas participarão da fase de lances.</w:t>
      </w:r>
    </w:p>
    <w:p>
      <w:pPr>
        <w:pStyle w:val="PADRO"/>
        <w:widowControl/>
        <w:numPr>
          <w:ilvl w:val="1"/>
          <w:numId w:val="1"/>
        </w:numPr>
        <w:shd w:val="clear" w:color="auto" w:fill="FFFFFF"/>
        <w:bidi w:val="0"/>
        <w:spacing w:lineRule="auto" w:line="240" w:before="0" w:after="0"/>
        <w:ind w:left="454" w:right="0" w:hanging="0"/>
        <w:jc w:val="both"/>
        <w:textAlignment w:val="baseline"/>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O sistema disponibilizará campo próprio para troca de mensagens entre o Pregoeiro e os licitantes.</w:t>
      </w:r>
    </w:p>
    <w:p>
      <w:pPr>
        <w:pStyle w:val="PADRO"/>
        <w:widowControl/>
        <w:numPr>
          <w:ilvl w:val="1"/>
          <w:numId w:val="1"/>
        </w:numPr>
        <w:shd w:val="clear" w:color="auto" w:fill="FFFFFF"/>
        <w:bidi w:val="0"/>
        <w:spacing w:lineRule="auto" w:line="240" w:before="0" w:after="0"/>
        <w:ind w:left="454" w:right="0" w:hanging="0"/>
        <w:jc w:val="both"/>
        <w:textAlignment w:val="baseline"/>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Iniciada a etapa competitiva, os licitantes deverão encaminhar lances exclusivamente por meio de sistema eletrônico, sendo imediatamente informados do seu recebimento e do valor consignado no registro.</w:t>
      </w:r>
    </w:p>
    <w:p>
      <w:pPr>
        <w:pStyle w:val="Normal"/>
        <w:widowControl/>
        <w:numPr>
          <w:ilvl w:val="2"/>
          <w:numId w:val="1"/>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ascii="Times New Roman" w:hAnsi="Times New Roman"/>
          <w:i w:val="false"/>
          <w:iCs w:val="false"/>
          <w:color w:val="auto"/>
          <w:sz w:val="22"/>
          <w:szCs w:val="22"/>
          <w:u w:val="none"/>
        </w:rPr>
        <w:t>O lance deverá ser ofertado pelo valor unitário do item</w:t>
      </w:r>
      <w:r>
        <w:rPr>
          <w:rFonts w:ascii="Times New Roman" w:hAnsi="Times New Roman"/>
          <w:i/>
          <w:iCs/>
          <w:strike/>
          <w:color w:val="auto"/>
          <w:sz w:val="22"/>
          <w:szCs w:val="22"/>
          <w:u w:val="none"/>
        </w:rPr>
        <w:t>.</w:t>
      </w:r>
    </w:p>
    <w:p>
      <w:pPr>
        <w:pStyle w:val="Normal"/>
        <w:widowControl/>
        <w:numPr>
          <w:ilvl w:val="1"/>
          <w:numId w:val="1"/>
        </w:numPr>
        <w:bidi w:val="0"/>
        <w:spacing w:lineRule="auto" w:line="240" w:before="0" w:after="0"/>
        <w:ind w:left="397" w:right="0" w:hanging="0"/>
        <w:jc w:val="both"/>
        <w:rPr>
          <w:rFonts w:ascii="Times New Roman" w:hAnsi="Times New Roman"/>
          <w:color w:val="auto"/>
          <w:sz w:val="22"/>
          <w:szCs w:val="22"/>
          <w:u w:val="none"/>
        </w:rPr>
      </w:pPr>
      <w:r>
        <w:rPr>
          <w:rFonts w:cs="Arial" w:ascii="Times New Roman" w:hAnsi="Times New Roman"/>
          <w:color w:val="auto"/>
          <w:sz w:val="22"/>
          <w:szCs w:val="22"/>
          <w:u w:val="none"/>
        </w:rPr>
        <w:t>Os licitantes poderão oferecer lances sucessivos, observando o horário fixado para abertura da sessão e as regras estabelecidas no Edital.</w:t>
      </w:r>
    </w:p>
    <w:p>
      <w:pPr>
        <w:pStyle w:val="Normal"/>
        <w:widowControl/>
        <w:numPr>
          <w:ilvl w:val="1"/>
          <w:numId w:val="1"/>
        </w:numPr>
        <w:bidi w:val="0"/>
        <w:spacing w:lineRule="auto" w:line="240" w:before="0" w:after="0"/>
        <w:ind w:left="397" w:right="0"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O licitante somente poderá oferecer lance de valor inferior ou percentual de desconto superior ao último por ele ofertado e registrado pelo sistema. </w:t>
      </w:r>
    </w:p>
    <w:p>
      <w:pPr>
        <w:pStyle w:val="Normal"/>
        <w:widowControl/>
        <w:numPr>
          <w:ilvl w:val="1"/>
          <w:numId w:val="1"/>
        </w:numPr>
        <w:bidi w:val="0"/>
        <w:spacing w:lineRule="auto" w:line="240" w:before="0" w:after="0"/>
        <w:ind w:left="397" w:right="0" w:hanging="0"/>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 xml:space="preserve">O intervalo mínimo de diferença de valores ou percentuais entre os lances, que incidirá tanto em relação aos lances intermediários quanto em relação à proposta que cobrir a melhor oferta deverá ser de 0,1 % (zero vírgula um por cento). </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ascii="Times New Roman" w:hAnsi="Times New Roman"/>
          <w:i w:val="false"/>
          <w:iCs w:val="false"/>
          <w:color w:val="auto"/>
          <w:sz w:val="22"/>
          <w:szCs w:val="22"/>
          <w:u w:val="none"/>
        </w:rPr>
        <w:t>Será adotado para o envio de lances no pregão eletrônico o modo de disputa “aberto”, em que os licitantes apresentarão lances públicos e sucessivos, com prorrogações.</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ascii="Times New Roman" w:hAnsi="Times New Roman"/>
          <w:i w:val="false"/>
          <w:iCs w:val="false"/>
          <w:color w:val="auto"/>
          <w:sz w:val="22"/>
          <w:szCs w:val="22"/>
          <w:u w:val="none"/>
        </w:rPr>
        <w:t>A etapa de lances da sessão pública terá duração de dez minutos e, após isso, será prorrogada automaticamente pelo sistema quando houver lance ofertado nos últimos dois minutos do período de duração da sessão pública.</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ascii="Times New Roman" w:hAnsi="Times New Roman"/>
          <w:i w:val="false"/>
          <w:iCs w:val="false"/>
          <w:color w:val="auto"/>
          <w:sz w:val="22"/>
          <w:szCs w:val="22"/>
          <w:u w:val="none"/>
        </w:rPr>
        <w:t>A prorrogação automática da etapa de lances, de que trata o item anterior, será de dois minutos e ocorrerá sucessivamente sempre que houver lances enviados nesse período de prorrogação, inclusive no caso de lances intermediários.</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ascii="Times New Roman" w:hAnsi="Times New Roman"/>
          <w:i w:val="false"/>
          <w:iCs w:val="false"/>
          <w:color w:val="auto"/>
          <w:sz w:val="22"/>
          <w:szCs w:val="22"/>
          <w:u w:val="none"/>
        </w:rPr>
        <w:t>Não havendo novos lances na forma estabelecida nos itens anteriores, a sessão pública encerrar-se-á automaticamente.</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ascii="Times New Roman" w:hAnsi="Times New Roman"/>
          <w:i w:val="false"/>
          <w:iCs w:val="false"/>
          <w:color w:val="auto"/>
          <w:sz w:val="22"/>
          <w:szCs w:val="22"/>
          <w:u w:val="none"/>
        </w:rPr>
        <w:t>Encerrada a fase competitiva sem que haja a prorrogação automática pelo sistema, poderá o pregoeiro, assessorado pela equipe de apoio, justificadamente, admitir o reinício da sessão pública de lances, em prol da consecução do melhor preço</w:t>
      </w:r>
      <w:r>
        <w:rPr>
          <w:rFonts w:ascii="Times New Roman" w:hAnsi="Times New Roman"/>
          <w:i/>
          <w:color w:val="auto"/>
          <w:sz w:val="22"/>
          <w:szCs w:val="22"/>
          <w:u w:val="none"/>
        </w:rPr>
        <w:t>.</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Não serão aceitos dois ou mais lances de mesmo valor, prevalecendo aquele que for recebido e registrado em primeiro lugar. </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Durante o transcurso da sessão pública, os licitantes serão informados, em tempo real, do valor do menor lance registrado, vedada a identificação do licitante. </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No caso de desconexão com o Pregoeiro, no decorrer da etapa competitiva do Pregão, o sistema eletrônico poderá permanecer acessível aos licitantes para a recepção dos lances.</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O critério de julgamento adotado será o </w:t>
      </w:r>
      <w:r>
        <w:rPr>
          <w:rFonts w:cs="Arial" w:ascii="Times New Roman" w:hAnsi="Times New Roman"/>
          <w:i/>
          <w:color w:val="auto"/>
          <w:sz w:val="22"/>
          <w:szCs w:val="22"/>
          <w:u w:val="none"/>
        </w:rPr>
        <w:t>menor preç</w:t>
      </w:r>
      <w:r>
        <w:rPr>
          <w:rFonts w:cs="Arial" w:ascii="Times New Roman" w:hAnsi="Times New Roman"/>
          <w:i/>
          <w:strike w:val="false"/>
          <w:dstrike w:val="false"/>
          <w:color w:val="000000" w:themeColor="text1"/>
          <w:sz w:val="22"/>
          <w:szCs w:val="22"/>
          <w:u w:val="none"/>
          <w:shd w:fill="FFFF00" w:val="clear"/>
        </w:rPr>
        <w:t xml:space="preserve">o </w:t>
      </w:r>
      <w:r>
        <w:rPr>
          <w:rFonts w:cs="Arial" w:ascii="Times New Roman" w:hAnsi="Times New Roman"/>
          <w:strike w:val="false"/>
          <w:dstrike w:val="false"/>
          <w:color w:val="auto"/>
          <w:sz w:val="22"/>
          <w:szCs w:val="22"/>
          <w:u w:val="none"/>
        </w:rPr>
        <w:t>p</w:t>
      </w:r>
      <w:r>
        <w:rPr>
          <w:rFonts w:cs="Arial" w:ascii="Times New Roman" w:hAnsi="Times New Roman"/>
          <w:color w:val="auto"/>
          <w:sz w:val="22"/>
          <w:szCs w:val="22"/>
          <w:u w:val="none"/>
        </w:rPr>
        <w:t>or lote/grupo, sendo que nenhum item pertencente ao grupo poderá apresentar valor superior ao preço estimado no Termo de Referência, conforme definido neste Edital e seus anexos.</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Caso</w:t>
      </w:r>
      <w:r>
        <w:rPr>
          <w:rFonts w:cs="Arial" w:ascii="Times New Roman" w:hAnsi="Times New Roman"/>
          <w:color w:val="auto"/>
          <w:sz w:val="22"/>
          <w:szCs w:val="22"/>
          <w:u w:val="none"/>
          <w:lang w:eastAsia="en-US"/>
        </w:rPr>
        <w:t xml:space="preserve"> o licitante não apresente lances, concorrerá com o valor de sua proposta.</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 xml:space="preserve">Em relação a itens não exclusivos para participação de microempresas e empresas de pequeno </w:t>
      </w:r>
      <w:r>
        <w:rPr>
          <w:rFonts w:cs="Arial" w:ascii="Times New Roman" w:hAnsi="Times New Roman"/>
          <w:color w:val="auto"/>
          <w:sz w:val="22"/>
          <w:szCs w:val="22"/>
          <w:u w:val="none"/>
        </w:rPr>
        <w:t>porte</w:t>
      </w:r>
      <w:r>
        <w:rPr>
          <w:rFonts w:cs="Arial" w:ascii="Times New Roman" w:hAnsi="Times New Roman"/>
          <w:color w:val="auto"/>
          <w:sz w:val="22"/>
          <w:szCs w:val="22"/>
          <w:u w:val="none"/>
          <w:lang w:eastAsia="en-US"/>
        </w:rPr>
        <w:t>, uma vez encerrada a etapa de lances</w:t>
      </w:r>
      <w:r>
        <w:rPr>
          <w:rFonts w:eastAsia="Zurich BT" w:cs="Arial" w:ascii="Times New Roman" w:hAnsi="Times New Roman"/>
          <w:color w:val="auto"/>
          <w:sz w:val="22"/>
          <w:szCs w:val="22"/>
          <w:u w:val="none"/>
        </w:rPr>
        <w:t>,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Nessas condições, as propostas de </w:t>
      </w:r>
      <w:r>
        <w:rPr>
          <w:rFonts w:eastAsia="Zurich BT" w:cs="Arial" w:ascii="Times New Roman" w:hAnsi="Times New Roman"/>
          <w:color w:val="auto"/>
          <w:sz w:val="22"/>
          <w:szCs w:val="22"/>
          <w:u w:val="none"/>
        </w:rPr>
        <w:t xml:space="preserve">microempresas e empresas de pequeno porte </w:t>
      </w:r>
      <w:r>
        <w:rPr>
          <w:rFonts w:cs="Arial" w:ascii="Times New Roman" w:hAnsi="Times New Roman"/>
          <w:color w:val="auto"/>
          <w:sz w:val="22"/>
          <w:szCs w:val="22"/>
          <w:u w:val="none"/>
        </w:rPr>
        <w:t>que se encontrarem na faixa de até 5% (cinco por cento) acima da melhor proposta ou melhor lance serão consideradas empatadas com a primeira colocada.</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eastAsia="Arial" w:cs="Arial" w:ascii="Times New Roman" w:hAnsi="Times New Roman"/>
          <w:color w:val="auto"/>
          <w:sz w:val="22"/>
          <w:szCs w:val="22"/>
          <w:u w:val="none"/>
        </w:rPr>
        <w:t xml:space="preserve">Só poderá haver empate entre propostas iguais (não seguidas de lances), ou entre lances finais da fase fechada do modo de disputa aberto e fechado. </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Havendo </w:t>
      </w:r>
      <w:r>
        <w:rPr>
          <w:rFonts w:eastAsia="Arial" w:cs="Arial" w:ascii="Times New Roman" w:hAnsi="Times New Roman"/>
          <w:color w:val="auto"/>
          <w:sz w:val="22"/>
          <w:szCs w:val="22"/>
          <w:u w:val="none"/>
        </w:rPr>
        <w:t>eventual</w:t>
      </w:r>
      <w:r>
        <w:rPr>
          <w:rFonts w:cs="Arial" w:ascii="Times New Roman" w:hAnsi="Times New Roman"/>
          <w:color w:val="auto"/>
          <w:sz w:val="22"/>
          <w:szCs w:val="22"/>
          <w:u w:val="none"/>
        </w:rPr>
        <w:t xml:space="preserve"> empate entre propostas ou lances, o critério de desempate será aquele previsto no art. 3º, § 2º, da Lei nº 8.666, de 1993, assegurando-se a preferência, sucessivamente, ao objeto executado:</w:t>
      </w:r>
    </w:p>
    <w:p>
      <w:pPr>
        <w:pStyle w:val="ListParagraph"/>
        <w:widowControl/>
        <w:numPr>
          <w:ilvl w:val="2"/>
          <w:numId w:val="1"/>
        </w:numPr>
        <w:tabs>
          <w:tab w:val="clear" w:pos="720"/>
          <w:tab w:val="left" w:pos="-12" w:leader="none"/>
        </w:tabs>
        <w:bidi w:val="0"/>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 xml:space="preserve">por empresas brasileiras; </w:t>
      </w:r>
    </w:p>
    <w:p>
      <w:pPr>
        <w:pStyle w:val="ListParagraph"/>
        <w:widowControl/>
        <w:numPr>
          <w:ilvl w:val="2"/>
          <w:numId w:val="1"/>
        </w:numPr>
        <w:tabs>
          <w:tab w:val="clear" w:pos="720"/>
          <w:tab w:val="left" w:pos="-12" w:leader="none"/>
        </w:tabs>
        <w:bidi w:val="0"/>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por empresas que invistam em pesquisa e no desenvolvimento de tecnologia no País;</w:t>
      </w:r>
    </w:p>
    <w:p>
      <w:pPr>
        <w:pStyle w:val="ListParagraph"/>
        <w:widowControl/>
        <w:numPr>
          <w:ilvl w:val="2"/>
          <w:numId w:val="1"/>
        </w:numPr>
        <w:tabs>
          <w:tab w:val="clear" w:pos="720"/>
          <w:tab w:val="left" w:pos="-12" w:leader="none"/>
        </w:tabs>
        <w:bidi w:val="0"/>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por empresas que comprovem cumprimento de reserva de cargos prevista em lei para pessoa com deficiência ou para reabilitado da Previdência Social e que atendam às regras de acessibilidade previstas na legislação.</w:t>
      </w:r>
    </w:p>
    <w:p>
      <w:pPr>
        <w:pStyle w:val="ListParagraph"/>
        <w:widowControl/>
        <w:numPr>
          <w:ilvl w:val="1"/>
          <w:numId w:val="1"/>
        </w:numPr>
        <w:bidi w:val="0"/>
        <w:spacing w:lineRule="auto" w:line="240" w:before="0" w:after="0"/>
        <w:ind w:left="454"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 xml:space="preserve">Persistindo </w:t>
      </w:r>
      <w:r>
        <w:rPr>
          <w:rFonts w:eastAsia="Arial" w:cs="Arial" w:ascii="Times New Roman" w:hAnsi="Times New Roman"/>
          <w:color w:val="auto"/>
          <w:sz w:val="22"/>
          <w:szCs w:val="22"/>
          <w:u w:val="none"/>
        </w:rPr>
        <w:t xml:space="preserve">o empate, </w:t>
      </w:r>
      <w:r>
        <w:rPr>
          <w:rFonts w:cs="Arial" w:ascii="Times New Roman" w:hAnsi="Times New Roman"/>
          <w:color w:val="auto"/>
          <w:sz w:val="22"/>
          <w:szCs w:val="22"/>
          <w:u w:val="none"/>
        </w:rPr>
        <w:t>a proposta vencedora será sorteada pelo sistema eletrônico dentre as propostas ou os lances empatados</w:t>
      </w:r>
      <w:r>
        <w:rPr>
          <w:rFonts w:eastAsia="Arial" w:cs="Arial" w:ascii="Times New Roman" w:hAnsi="Times New Roman"/>
          <w:color w:val="auto"/>
          <w:sz w:val="22"/>
          <w:szCs w:val="22"/>
          <w:u w:val="none"/>
        </w:rPr>
        <w:t>.</w:t>
      </w:r>
      <w:r>
        <w:rPr>
          <w:rFonts w:cs="Arial" w:ascii="Times New Roman" w:hAnsi="Times New Roman"/>
          <w:color w:val="auto"/>
          <w:sz w:val="22"/>
          <w:szCs w:val="22"/>
          <w:u w:val="none"/>
          <w:lang w:eastAsia="en-US"/>
        </w:rPr>
        <w:t xml:space="preserve"> </w:t>
      </w:r>
    </w:p>
    <w:p>
      <w:pPr>
        <w:pStyle w:val="ListParagraph"/>
        <w:widowControl/>
        <w:numPr>
          <w:ilvl w:val="1"/>
          <w:numId w:val="1"/>
        </w:numPr>
        <w:bidi w:val="0"/>
        <w:spacing w:lineRule="auto" w:line="240" w:before="0" w:after="0"/>
        <w:ind w:left="454"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widowControl/>
        <w:numPr>
          <w:ilvl w:val="2"/>
          <w:numId w:val="1"/>
        </w:numPr>
        <w:tabs>
          <w:tab w:val="clear" w:pos="720"/>
          <w:tab w:val="left" w:pos="-12" w:leader="none"/>
        </w:tabs>
        <w:bidi w:val="0"/>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 xml:space="preserve">A </w:t>
      </w:r>
      <w:r>
        <w:rPr>
          <w:rFonts w:eastAsia="Arial" w:cs="Arial" w:ascii="Times New Roman" w:hAnsi="Times New Roman"/>
          <w:color w:val="auto"/>
          <w:sz w:val="22"/>
          <w:szCs w:val="22"/>
          <w:u w:val="none"/>
        </w:rPr>
        <w:t>negociação será realizada por meio do sistema, podendo ser acompanhada pelos demais licitantes.</w:t>
      </w:r>
    </w:p>
    <w:p>
      <w:pPr>
        <w:pStyle w:val="ListParagraph"/>
        <w:widowControl/>
        <w:numPr>
          <w:ilvl w:val="2"/>
          <w:numId w:val="1"/>
        </w:numPr>
        <w:tabs>
          <w:tab w:val="clear" w:pos="720"/>
          <w:tab w:val="left" w:pos="-12" w:leader="none"/>
        </w:tabs>
        <w:bidi w:val="0"/>
        <w:spacing w:lineRule="auto" w:line="240" w:before="0" w:after="0"/>
        <w:ind w:left="1134" w:right="0" w:hanging="283"/>
        <w:contextualSpacing w:val="false"/>
        <w:jc w:val="both"/>
        <w:rPr>
          <w:rFonts w:ascii="Times New Roman" w:hAnsi="Times New Roman"/>
          <w:color w:val="auto"/>
          <w:sz w:val="22"/>
          <w:szCs w:val="22"/>
          <w:u w:val="none"/>
        </w:rPr>
      </w:pPr>
      <w:r>
        <w:rPr>
          <w:rFonts w:eastAsia="Arial" w:cs="Arial" w:ascii="Times New Roman" w:hAnsi="Times New Roman"/>
          <w:color w:val="auto"/>
          <w:sz w:val="22"/>
          <w:szCs w:val="22"/>
          <w:u w:val="none"/>
        </w:rPr>
        <w:t xml:space="preserve"> </w:t>
      </w:r>
      <w:r>
        <w:rPr>
          <w:rFonts w:eastAsia="Arial" w:cs="Arial" w:ascii="Times New Roman" w:hAnsi="Times New Roman"/>
          <w:color w:val="auto"/>
          <w:sz w:val="22"/>
          <w:szCs w:val="22"/>
          <w:u w:val="none"/>
        </w:rPr>
        <w:t xml:space="preserve">O pregoeiro solicitará ao licitante melhor classificado que, no prazo de </w:t>
      </w:r>
      <w:r>
        <w:rPr>
          <w:rFonts w:eastAsia="Arial" w:cs="Arial" w:ascii="Times New Roman" w:hAnsi="Times New Roman"/>
          <w:b/>
          <w:bCs/>
          <w:i w:val="false"/>
          <w:iCs w:val="false"/>
          <w:color w:val="auto"/>
          <w:sz w:val="22"/>
          <w:szCs w:val="22"/>
          <w:u w:val="none"/>
        </w:rPr>
        <w:t>no prazo de 2 (duas) horas</w:t>
      </w:r>
      <w:r>
        <w:rPr>
          <w:rFonts w:eastAsia="Arial" w:cs="Arial" w:ascii="Times New Roman" w:hAnsi="Times New Roman"/>
          <w:color w:val="auto"/>
          <w:sz w:val="22"/>
          <w:szCs w:val="22"/>
          <w:u w:val="none"/>
        </w:rPr>
        <w:t>, envie a proposta adequada ao último lance ofertado após a negociação realizada, acompanhada, se for o caso, dos documentos complementares, quando necessários à confirmação daqueles exigidos neste Edital e já apresentados.</w:t>
      </w:r>
    </w:p>
    <w:p>
      <w:pPr>
        <w:pStyle w:val="ListParagraph"/>
        <w:widowControl/>
        <w:numPr>
          <w:ilvl w:val="2"/>
          <w:numId w:val="1"/>
        </w:numPr>
        <w:tabs>
          <w:tab w:val="clear" w:pos="720"/>
          <w:tab w:val="left" w:pos="-12" w:leader="none"/>
        </w:tabs>
        <w:bidi w:val="0"/>
        <w:spacing w:lineRule="auto" w:line="240" w:before="0" w:after="0"/>
        <w:ind w:left="1134" w:right="0" w:hanging="283"/>
        <w:contextualSpacing w:val="false"/>
        <w:jc w:val="both"/>
        <w:rPr>
          <w:rFonts w:ascii="Times New Roman" w:hAnsi="Times New Roman"/>
          <w:color w:val="auto"/>
          <w:sz w:val="22"/>
          <w:szCs w:val="22"/>
          <w:u w:val="none"/>
        </w:rPr>
      </w:pPr>
      <w:r>
        <w:rPr>
          <w:rFonts w:eastAsia="Arial" w:cs="Arial" w:ascii="Times New Roman" w:hAnsi="Times New Roman"/>
          <w:iCs/>
          <w:color w:val="auto"/>
          <w:sz w:val="22"/>
          <w:szCs w:val="22"/>
          <w:u w:val="none"/>
        </w:rPr>
        <w:t xml:space="preserve"> </w:t>
      </w:r>
      <w:r>
        <w:rPr>
          <w:rFonts w:cs="Arial" w:ascii="Times New Roman" w:hAnsi="Times New Roman"/>
          <w:iCs/>
          <w:color w:val="auto"/>
          <w:sz w:val="22"/>
          <w:szCs w:val="22"/>
          <w:u w:val="none"/>
        </w:rPr>
        <w:t xml:space="preserve">É </w:t>
      </w:r>
      <w:r>
        <w:rPr>
          <w:rFonts w:cs="Arial" w:ascii="Times New Roman" w:hAnsi="Times New Roman"/>
          <w:iCs/>
          <w:color w:val="auto"/>
          <w:sz w:val="22"/>
          <w:szCs w:val="22"/>
          <w:u w:val="none"/>
          <w:lang w:eastAsia="en-US"/>
        </w:rPr>
        <w:t>facultado</w:t>
      </w:r>
      <w:r>
        <w:rPr>
          <w:rFonts w:cs="Arial" w:ascii="Times New Roman" w:hAnsi="Times New Roman"/>
          <w:iCs/>
          <w:color w:val="auto"/>
          <w:sz w:val="22"/>
          <w:szCs w:val="22"/>
          <w:u w:val="none"/>
        </w:rPr>
        <w:t xml:space="preserve"> ao pregoeiro prorrogar o prazo estabelecido, a partir de solicitação fundamentada feita no chat pelo licitante, antes de findo o prazo.</w:t>
      </w:r>
    </w:p>
    <w:p>
      <w:pPr>
        <w:pStyle w:val="ListParagraph"/>
        <w:widowControl/>
        <w:numPr>
          <w:ilvl w:val="1"/>
          <w:numId w:val="1"/>
        </w:numPr>
        <w:tabs>
          <w:tab w:val="clear" w:pos="720"/>
          <w:tab w:val="left" w:pos="-12" w:leader="none"/>
        </w:tabs>
        <w:bidi w:val="0"/>
        <w:spacing w:lineRule="auto" w:line="240" w:before="0" w:after="0"/>
        <w:ind w:left="454" w:right="0" w:hanging="0"/>
        <w:contextualSpacing w:val="false"/>
        <w:jc w:val="both"/>
        <w:rPr>
          <w:rFonts w:ascii="Times New Roman" w:hAnsi="Times New Roman"/>
          <w:color w:val="auto"/>
          <w:sz w:val="22"/>
          <w:szCs w:val="22"/>
          <w:u w:val="none"/>
        </w:rPr>
      </w:pPr>
      <w:r>
        <w:rPr>
          <w:rFonts w:eastAsia="Arial" w:cs="Arial" w:ascii="Times New Roman" w:hAnsi="Times New Roman"/>
          <w:color w:val="auto"/>
          <w:sz w:val="22"/>
          <w:szCs w:val="22"/>
          <w:u w:val="none"/>
        </w:rPr>
        <w:t>Após a negociação do preço, o Pregoeiro iniciará a fase de aceitação e julgamento da proposta.</w:t>
      </w:r>
    </w:p>
    <w:p>
      <w:pPr>
        <w:pStyle w:val="ListParagraph"/>
        <w:widowControl/>
        <w:numPr>
          <w:ilvl w:val="0"/>
          <w:numId w:val="0"/>
        </w:numPr>
        <w:tabs>
          <w:tab w:val="clear" w:pos="720"/>
          <w:tab w:val="left" w:pos="-12" w:leader="none"/>
        </w:tabs>
        <w:bidi w:val="0"/>
        <w:spacing w:lineRule="auto" w:line="240" w:before="0" w:after="0"/>
        <w:ind w:left="454" w:right="0" w:hanging="0"/>
        <w:contextualSpacing w:val="false"/>
        <w:jc w:val="both"/>
        <w:rPr>
          <w:rFonts w:ascii="Times New Roman" w:hAnsi="Times New Roman" w:eastAsia="Arial" w:cs="Arial"/>
          <w:color w:val="auto"/>
          <w:sz w:val="22"/>
          <w:szCs w:val="22"/>
          <w:u w:val="none"/>
        </w:rPr>
      </w:pPr>
      <w:r>
        <w:rPr>
          <w:rFonts w:eastAsia="Arial" w:cs="Arial" w:ascii="Times New Roman" w:hAnsi="Times New Roman"/>
          <w:color w:val="auto"/>
          <w:sz w:val="22"/>
          <w:szCs w:val="22"/>
          <w:u w:val="none"/>
        </w:rPr>
      </w:r>
    </w:p>
    <w:p>
      <w:pPr>
        <w:pStyle w:val="Nivel01"/>
        <w:numPr>
          <w:ilvl w:val="0"/>
          <w:numId w:val="1"/>
        </w:numPr>
        <w:spacing w:lineRule="auto" w:line="240" w:before="0" w:after="0"/>
        <w:ind w:left="360" w:right="-15" w:hanging="360"/>
        <w:rPr>
          <w:rFonts w:ascii="Times New Roman" w:hAnsi="Times New Roman"/>
          <w:color w:val="auto"/>
          <w:sz w:val="22"/>
          <w:szCs w:val="22"/>
          <w:u w:val="none"/>
        </w:rPr>
      </w:pPr>
      <w:r>
        <w:rPr>
          <w:rFonts w:ascii="Times New Roman" w:hAnsi="Times New Roman"/>
          <w:color w:val="auto"/>
          <w:sz w:val="22"/>
          <w:szCs w:val="22"/>
          <w:u w:val="none"/>
          <w:lang w:eastAsia="en-US"/>
        </w:rPr>
        <w:t xml:space="preserve">DA </w:t>
      </w:r>
      <w:r>
        <w:rPr>
          <w:rFonts w:ascii="Times New Roman" w:hAnsi="Times New Roman"/>
          <w:color w:val="auto"/>
          <w:sz w:val="22"/>
          <w:szCs w:val="22"/>
          <w:u w:val="none"/>
        </w:rPr>
        <w:t xml:space="preserve">ACEITABILIDADE </w:t>
      </w:r>
      <w:r>
        <w:rPr>
          <w:rFonts w:ascii="Times New Roman" w:hAnsi="Times New Roman"/>
          <w:color w:val="auto"/>
          <w:sz w:val="22"/>
          <w:szCs w:val="22"/>
          <w:u w:val="none"/>
          <w:lang w:eastAsia="en-US"/>
        </w:rPr>
        <w:t>DA PROPOSTA VENCEDORA.</w:t>
      </w:r>
    </w:p>
    <w:p>
      <w:pPr>
        <w:pStyle w:val="ListParagraph"/>
        <w:widowControl/>
        <w:numPr>
          <w:ilvl w:val="1"/>
          <w:numId w:val="1"/>
        </w:numPr>
        <w:bidi w:val="0"/>
        <w:spacing w:lineRule="auto" w:line="240" w:before="0" w:after="0"/>
        <w:ind w:left="454"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000000"/>
          <w:sz w:val="22"/>
          <w:szCs w:val="22"/>
          <w:u w:val="none"/>
          <w:shd w:fill="FFFFFF" w:val="clear"/>
        </w:rPr>
        <w:t>A análise da exequibilidade da proposta de preços deverá ser realizada com o auxílio da Planilha de Custos e Formação de Preços, a ser preenchida pelo licitante em relação à sua proposta final, conforme anexo deste Edital.</w:t>
      </w:r>
    </w:p>
    <w:p>
      <w:pPr>
        <w:pStyle w:val="ListParagraph"/>
        <w:widowControl/>
        <w:numPr>
          <w:ilvl w:val="1"/>
          <w:numId w:val="1"/>
        </w:numPr>
        <w:bidi w:val="0"/>
        <w:spacing w:lineRule="auto" w:line="240" w:before="0" w:after="0"/>
        <w:ind w:left="454"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pPr>
        <w:pStyle w:val="Normal"/>
        <w:widowControl/>
        <w:numPr>
          <w:ilvl w:val="1"/>
          <w:numId w:val="1"/>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 xml:space="preserve">Será desclassificada a proposta ou o lance vencedor, nos termos do item 9.1 do Anexo VII-A da In SEGES/MP n. 5/2017, que: </w:t>
      </w:r>
      <w:bookmarkStart w:id="2" w:name="OLE_LINK1"/>
      <w:bookmarkEnd w:id="2"/>
    </w:p>
    <w:p>
      <w:pPr>
        <w:pStyle w:val="Normal"/>
        <w:widowControl/>
        <w:numPr>
          <w:ilvl w:val="2"/>
          <w:numId w:val="1"/>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não estiver em conformidade com os requisitos estabelecidos neste edital;</w:t>
      </w:r>
    </w:p>
    <w:p>
      <w:pPr>
        <w:pStyle w:val="Normal"/>
        <w:widowControl/>
        <w:numPr>
          <w:ilvl w:val="2"/>
          <w:numId w:val="1"/>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contenha vício insanável ou ilegalidade;</w:t>
      </w:r>
    </w:p>
    <w:p>
      <w:pPr>
        <w:pStyle w:val="Normal"/>
        <w:widowControl/>
        <w:numPr>
          <w:ilvl w:val="2"/>
          <w:numId w:val="1"/>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não apresente as especificações técnicas exigidas pelo Termo de Referência;</w:t>
      </w:r>
    </w:p>
    <w:p>
      <w:pPr>
        <w:pStyle w:val="Normal"/>
        <w:widowControl/>
        <w:numPr>
          <w:ilvl w:val="2"/>
          <w:numId w:val="1"/>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 xml:space="preserve">apresentar preço final superior ao preço máximo fixado </w:t>
      </w:r>
      <w:r>
        <w:rPr>
          <w:rFonts w:cs="Arial" w:ascii="Times New Roman" w:hAnsi="Times New Roman"/>
          <w:color w:val="auto"/>
          <w:sz w:val="22"/>
          <w:szCs w:val="22"/>
          <w:u w:val="none"/>
        </w:rPr>
        <w:t>(Acórdão nº 1455/2018 -TCU - Plenário), percentual de desconto inferior ao mínimo exigido</w:t>
      </w:r>
      <w:r>
        <w:rPr>
          <w:rFonts w:cs="Arial" w:ascii="Times New Roman" w:hAnsi="Times New Roman"/>
          <w:color w:val="auto"/>
          <w:sz w:val="22"/>
          <w:szCs w:val="22"/>
          <w:u w:val="none"/>
          <w:lang w:eastAsia="en-US"/>
        </w:rPr>
        <w:t>, ou que apresentar preço manifestamente inexequível</w:t>
      </w:r>
      <w:r>
        <w:rPr>
          <w:rFonts w:cs="Arial" w:ascii="Times New Roman" w:hAnsi="Times New Roman"/>
          <w:color w:val="auto"/>
          <w:sz w:val="22"/>
          <w:szCs w:val="22"/>
          <w:u w:val="none"/>
        </w:rPr>
        <w:t>;</w:t>
      </w:r>
      <w:r>
        <w:rPr>
          <w:rFonts w:cs="Arial" w:ascii="Times New Roman" w:hAnsi="Times New Roman"/>
          <w:color w:val="auto"/>
          <w:sz w:val="22"/>
          <w:szCs w:val="22"/>
          <w:u w:val="none"/>
          <w:lang w:eastAsia="en-US"/>
        </w:rPr>
        <w:t xml:space="preserve">. </w:t>
      </w:r>
    </w:p>
    <w:p>
      <w:pPr>
        <w:pStyle w:val="Normal"/>
        <w:widowControl/>
        <w:numPr>
          <w:ilvl w:val="3"/>
          <w:numId w:val="1"/>
        </w:numPr>
        <w:bidi w:val="0"/>
        <w:spacing w:lineRule="auto" w:line="240" w:before="0" w:after="0"/>
        <w:ind w:left="1701"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Quando o licitante não conseguir comprovar que possui ou possuirá recursos suficientes para executar a contento o objeto, será considerada inexequível a proposta de preços ou menor lance que:</w:t>
      </w:r>
    </w:p>
    <w:p>
      <w:pPr>
        <w:pStyle w:val="Normal"/>
        <w:widowControl/>
        <w:numPr>
          <w:ilvl w:val="4"/>
          <w:numId w:val="1"/>
        </w:numPr>
        <w:bidi w:val="0"/>
        <w:spacing w:lineRule="auto" w:line="240" w:before="0" w:after="0"/>
        <w:ind w:left="2268"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
        <w:widowControl/>
        <w:numPr>
          <w:ilvl w:val="4"/>
          <w:numId w:val="1"/>
        </w:numPr>
        <w:bidi w:val="0"/>
        <w:spacing w:lineRule="auto" w:line="240" w:before="0" w:after="0"/>
        <w:ind w:left="2268"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apresentar um ou mais valores da planilha de custo que sejam inferiores àqueles fixados em instrumentos de caráter normativo obrigatório, tais como leis, medidas provisórias e convenções coletivas de trabalho vigentes.</w:t>
      </w:r>
    </w:p>
    <w:p>
      <w:pPr>
        <w:pStyle w:val="ListParagraph"/>
        <w:widowControl/>
        <w:numPr>
          <w:ilvl w:val="1"/>
          <w:numId w:val="1"/>
        </w:numPr>
        <w:bidi w:val="0"/>
        <w:spacing w:lineRule="auto" w:line="240" w:before="0" w:after="0"/>
        <w:ind w:left="454"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ListParagraph"/>
        <w:widowControl/>
        <w:numPr>
          <w:ilvl w:val="1"/>
          <w:numId w:val="1"/>
        </w:numPr>
        <w:bidi w:val="0"/>
        <w:spacing w:lineRule="auto" w:line="240" w:before="0" w:after="0"/>
        <w:ind w:left="454"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ListParagraph"/>
        <w:widowControl/>
        <w:numPr>
          <w:ilvl w:val="1"/>
          <w:numId w:val="1"/>
        </w:numPr>
        <w:bidi w:val="0"/>
        <w:spacing w:lineRule="auto" w:line="240" w:before="0" w:after="0"/>
        <w:ind w:left="454"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 xml:space="preserve">Qualquer interessado poderá requerer que se realizem diligências para aferir a </w:t>
      </w:r>
      <w:r>
        <w:rPr>
          <w:rFonts w:cs="Arial" w:ascii="Times New Roman" w:hAnsi="Times New Roman"/>
          <w:color w:val="auto"/>
          <w:sz w:val="22"/>
          <w:szCs w:val="22"/>
          <w:u w:val="none"/>
          <w:lang w:eastAsia="en-US"/>
        </w:rPr>
        <w:t>exequibilidade</w:t>
      </w:r>
      <w:r>
        <w:rPr>
          <w:rFonts w:cs="Arial" w:ascii="Times New Roman" w:hAnsi="Times New Roman"/>
          <w:color w:val="auto"/>
          <w:sz w:val="22"/>
          <w:szCs w:val="22"/>
          <w:u w:val="none"/>
        </w:rPr>
        <w:t xml:space="preserve"> e a legalidade das propostas, devendo apresentar as provas ou os indícios que fundamentam a suspeita.</w:t>
      </w:r>
    </w:p>
    <w:p>
      <w:pPr>
        <w:pStyle w:val="Normal"/>
        <w:widowControl/>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ListParagraph"/>
        <w:widowControl/>
        <w:numPr>
          <w:ilvl w:val="1"/>
          <w:numId w:val="1"/>
        </w:numPr>
        <w:bidi w:val="0"/>
        <w:spacing w:lineRule="auto" w:line="240" w:before="0" w:after="0"/>
        <w:ind w:left="454"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 xml:space="preserve">O Pregoeiro poderá convocar o licitante para enviar documento digital complementar, por meio de funcionalidade disponível no sistema, </w:t>
      </w:r>
      <w:r>
        <w:rPr>
          <w:rFonts w:eastAsia="Arial" w:cs="Arial" w:ascii="Times New Roman" w:hAnsi="Times New Roman"/>
          <w:b/>
          <w:bCs/>
          <w:i w:val="false"/>
          <w:iCs w:val="false"/>
          <w:color w:val="auto"/>
          <w:sz w:val="22"/>
          <w:szCs w:val="22"/>
          <w:u w:val="none"/>
          <w:lang w:eastAsia="en-US"/>
        </w:rPr>
        <w:t>no prazo de 2 (duas) horas</w:t>
      </w:r>
      <w:r>
        <w:rPr>
          <w:rFonts w:cs="Arial" w:ascii="Times New Roman" w:hAnsi="Times New Roman"/>
          <w:color w:val="auto"/>
          <w:sz w:val="22"/>
          <w:szCs w:val="22"/>
          <w:u w:val="none"/>
          <w:lang w:eastAsia="en-US"/>
        </w:rPr>
        <w:t>, sob pena de não aceitação da proposta.</w:t>
      </w:r>
    </w:p>
    <w:p>
      <w:pPr>
        <w:pStyle w:val="ListParagraph"/>
        <w:widowControl/>
        <w:numPr>
          <w:ilvl w:val="2"/>
          <w:numId w:val="9"/>
        </w:numPr>
        <w:tabs>
          <w:tab w:val="clear" w:pos="720"/>
          <w:tab w:val="left" w:pos="2100" w:leader="none"/>
        </w:tabs>
        <w:bidi w:val="0"/>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É facultado ao pregoeiro prorrogar o prazo estabelecido, a partir de solicitação fundamentada feita no chat pelo licitante, antes de findo o prazo</w:t>
      </w:r>
    </w:p>
    <w:p>
      <w:pPr>
        <w:pStyle w:val="ListParagraph"/>
        <w:widowControl/>
        <w:numPr>
          <w:ilvl w:val="2"/>
          <w:numId w:val="9"/>
        </w:numPr>
        <w:tabs>
          <w:tab w:val="clear" w:pos="720"/>
          <w:tab w:val="left" w:pos="2100" w:leader="none"/>
        </w:tabs>
        <w:bidi w:val="0"/>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Dentre os documentos passíveis de solicitação pelo Pregoeiro, destacam-se as planilhas de custo readequadas com o valor final ofertado.</w:t>
      </w:r>
    </w:p>
    <w:p>
      <w:pPr>
        <w:pStyle w:val="ListParagraph"/>
        <w:widowControl/>
        <w:numPr>
          <w:ilvl w:val="1"/>
          <w:numId w:val="9"/>
        </w:numPr>
        <w:bidi w:val="0"/>
        <w:spacing w:lineRule="auto" w:line="240" w:before="0" w:after="0"/>
        <w:ind w:left="454"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Todos os dados informados pelo licitante em sua planilha deverão refletir com fidelidade os custos especificados e a margem de lucro pretendida.</w:t>
      </w:r>
    </w:p>
    <w:p>
      <w:pPr>
        <w:pStyle w:val="ListParagraph"/>
        <w:widowControl/>
        <w:numPr>
          <w:ilvl w:val="1"/>
          <w:numId w:val="9"/>
        </w:numPr>
        <w:bidi w:val="0"/>
        <w:spacing w:lineRule="auto" w:line="240" w:before="0" w:after="0"/>
        <w:ind w:left="454"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 xml:space="preserve"> </w:t>
      </w:r>
      <w:r>
        <w:rPr>
          <w:rFonts w:cs="Arial" w:ascii="Times New Roman" w:hAnsi="Times New Roman"/>
          <w:color w:val="auto"/>
          <w:sz w:val="22"/>
          <w:szCs w:val="22"/>
          <w:u w:val="none"/>
          <w:lang w:eastAsia="en-US"/>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pStyle w:val="ListParagraph"/>
        <w:widowControl/>
        <w:numPr>
          <w:ilvl w:val="1"/>
          <w:numId w:val="9"/>
        </w:numPr>
        <w:bidi w:val="0"/>
        <w:spacing w:lineRule="auto" w:line="240" w:before="0" w:after="0"/>
        <w:ind w:left="454"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Erros no preenchimento da planilha não constituem motivo para a desclassificação da proposta. A planilha poderá ser ajustada pelo licitante, no prazo indicado pelo Pregoeiro, desde que não haja majoração do preço.</w:t>
      </w:r>
    </w:p>
    <w:p>
      <w:pPr>
        <w:pStyle w:val="PADRO"/>
        <w:keepNext w:val="false"/>
        <w:widowControl/>
        <w:numPr>
          <w:ilvl w:val="2"/>
          <w:numId w:val="9"/>
        </w:numPr>
        <w:shd w:val="clear" w:color="auto" w:fill="FFFFFF"/>
        <w:bidi w:val="0"/>
        <w:spacing w:lineRule="auto" w:line="240" w:before="0" w:after="0"/>
        <w:ind w:left="1134" w:right="0" w:hanging="340"/>
        <w:jc w:val="both"/>
        <w:textAlignment w:val="auto"/>
        <w:rPr>
          <w:rFonts w:ascii="Times New Roman" w:hAnsi="Times New Roman"/>
          <w:color w:val="auto"/>
          <w:sz w:val="22"/>
          <w:szCs w:val="22"/>
          <w:u w:val="none"/>
        </w:rPr>
      </w:pPr>
      <w:r>
        <w:rPr>
          <w:rFonts w:cs="Arial" w:ascii="Times New Roman" w:hAnsi="Times New Roman"/>
          <w:color w:val="auto"/>
          <w:sz w:val="22"/>
          <w:szCs w:val="22"/>
          <w:u w:val="none"/>
          <w:lang w:eastAsia="en-US"/>
        </w:rPr>
        <w:t>O ajuste de que trata este dispositivo se limita a sanar erros ou falhas que não alterem a substância das propostas;</w:t>
      </w:r>
    </w:p>
    <w:p>
      <w:pPr>
        <w:pStyle w:val="PADRO"/>
        <w:keepNext w:val="false"/>
        <w:widowControl/>
        <w:numPr>
          <w:ilvl w:val="2"/>
          <w:numId w:val="9"/>
        </w:numPr>
        <w:shd w:val="clear" w:color="auto" w:fill="FFFFFF"/>
        <w:bidi w:val="0"/>
        <w:spacing w:lineRule="auto" w:line="240" w:before="0" w:after="0"/>
        <w:ind w:left="1134" w:right="0" w:hanging="340"/>
        <w:jc w:val="both"/>
        <w:textAlignment w:val="auto"/>
        <w:rPr>
          <w:rFonts w:ascii="Times New Roman" w:hAnsi="Times New Roman"/>
          <w:color w:val="auto"/>
          <w:sz w:val="22"/>
          <w:szCs w:val="22"/>
          <w:u w:val="none"/>
        </w:rPr>
      </w:pPr>
      <w:r>
        <w:rPr>
          <w:rFonts w:cs="Arial" w:ascii="Times New Roman" w:hAnsi="Times New Roman"/>
          <w:color w:val="auto"/>
          <w:sz w:val="22"/>
          <w:szCs w:val="22"/>
          <w:u w:val="none"/>
          <w:lang w:eastAsia="en-US"/>
        </w:rPr>
        <w:t>Considera-se erro no preenchimento da planilha passível de correção a indicação de recolhimento de impostos e contribuições na forma do Simples Nacional, quando não cabível esse regime.</w:t>
      </w:r>
    </w:p>
    <w:p>
      <w:pPr>
        <w:pStyle w:val="ListParagraph"/>
        <w:widowControl/>
        <w:numPr>
          <w:ilvl w:val="1"/>
          <w:numId w:val="9"/>
        </w:numPr>
        <w:bidi w:val="0"/>
        <w:spacing w:lineRule="auto" w:line="240" w:before="0" w:after="0"/>
        <w:ind w:left="454"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Para fins de análise da proposta quanto ao cumprimento das especificações do objeto, poderá ser colhida a manifestação escrita do setor requisitante do serviço ou da área especializada no objeto.</w:t>
      </w:r>
    </w:p>
    <w:p>
      <w:pPr>
        <w:pStyle w:val="ListParagraph"/>
        <w:widowControl/>
        <w:numPr>
          <w:ilvl w:val="1"/>
          <w:numId w:val="9"/>
        </w:numPr>
        <w:bidi w:val="0"/>
        <w:spacing w:lineRule="auto" w:line="240" w:before="0" w:after="0"/>
        <w:ind w:left="567"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Se a proposta ou lance vencedor for desclassificado, o Pregoeiro examinará a proposta ou lance subsequente, e, assim sucessivamente, na ordem de classificação.</w:t>
      </w:r>
    </w:p>
    <w:p>
      <w:pPr>
        <w:pStyle w:val="ListParagraph"/>
        <w:widowControl/>
        <w:numPr>
          <w:ilvl w:val="1"/>
          <w:numId w:val="9"/>
        </w:numPr>
        <w:bidi w:val="0"/>
        <w:spacing w:lineRule="auto" w:line="240" w:before="0" w:after="0"/>
        <w:ind w:left="567"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Havendo necessidade, o Pregoeiro suspenderá a sessão, informando no “chat” a nova data e horário para sua continuidade.</w:t>
      </w:r>
    </w:p>
    <w:p>
      <w:pPr>
        <w:pStyle w:val="ListParagraph"/>
        <w:widowControl/>
        <w:numPr>
          <w:ilvl w:val="1"/>
          <w:numId w:val="9"/>
        </w:numPr>
        <w:bidi w:val="0"/>
        <w:spacing w:lineRule="auto" w:line="240" w:before="0" w:after="0"/>
        <w:ind w:left="567"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ListParagraph"/>
        <w:widowControl/>
        <w:numPr>
          <w:ilvl w:val="1"/>
          <w:numId w:val="9"/>
        </w:numPr>
        <w:bidi w:val="0"/>
        <w:spacing w:lineRule="auto" w:line="240" w:before="0" w:after="0"/>
        <w:ind w:left="567"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O licitante deverá enviar ainda junto à proposta de preço, e conforme Modelos no Anexo IV (Declarações Complementares à Proposta) do Edital, as seguintes declarações complementares, sob pena de desclassificação da proposta:</w:t>
      </w:r>
    </w:p>
    <w:p>
      <w:pPr>
        <w:pStyle w:val="ListParagraph"/>
        <w:widowControl/>
        <w:numPr>
          <w:ilvl w:val="2"/>
          <w:numId w:val="9"/>
        </w:numPr>
        <w:suppressAutoHyphens w:val="true"/>
        <w:bidi w:val="0"/>
        <w:spacing w:lineRule="auto" w:line="240" w:before="0" w:after="0"/>
        <w:ind w:left="850"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Declaração formal de que tem pleno conhecimento das condições necessárias para a prestação dos serviços;</w:t>
      </w:r>
    </w:p>
    <w:p>
      <w:pPr>
        <w:pStyle w:val="ListParagraph"/>
        <w:widowControl/>
        <w:numPr>
          <w:ilvl w:val="2"/>
          <w:numId w:val="9"/>
        </w:numPr>
        <w:suppressAutoHyphens w:val="true"/>
        <w:bidi w:val="0"/>
        <w:spacing w:lineRule="auto" w:line="240" w:before="0" w:after="0"/>
        <w:ind w:left="850"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Declaração formal, assumindo o compromisso de fornecer equipamentos novos, sem uso anterior e em linha de produção para iniciar os serviços, no prazo mínimo de 30 (trinta) dias corridos, contados a partir da assinatura do Contrato;</w:t>
      </w:r>
    </w:p>
    <w:p>
      <w:pPr>
        <w:pStyle w:val="ListParagraph"/>
        <w:widowControl/>
        <w:numPr>
          <w:ilvl w:val="2"/>
          <w:numId w:val="9"/>
        </w:numPr>
        <w:suppressAutoHyphens w:val="true"/>
        <w:bidi w:val="0"/>
        <w:spacing w:lineRule="auto" w:line="240" w:before="0" w:after="0"/>
        <w:ind w:left="850"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Declaração formal, assumindo o compromisso de manter regularidade no fornecimento de peças e suprimentos, originais, inerentes ao perfeito funcionamento dos equipamentos indicados em sua proposta e que serão utilizados na execução dos serviços;</w:t>
      </w:r>
    </w:p>
    <w:p>
      <w:pPr>
        <w:pStyle w:val="ListParagraph"/>
        <w:widowControl/>
        <w:numPr>
          <w:ilvl w:val="2"/>
          <w:numId w:val="9"/>
        </w:numPr>
        <w:suppressAutoHyphens w:val="true"/>
        <w:bidi w:val="0"/>
        <w:spacing w:lineRule="auto" w:line="240" w:before="0" w:after="0"/>
        <w:ind w:left="850"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Declaração formal de que disponibilizará equipamentos, instalações, equipe própria de técnicos, devidamente habilitados, para prestar a assistência técnica, e aparelhamentos necessários para a execução dos serviços Objeto deste Instrumento, colocando neste documento relação explícita das instalações e dos aparelhamentos disponíveis já existentes para a realização do Objeto da licitação;</w:t>
      </w:r>
    </w:p>
    <w:p>
      <w:pPr>
        <w:pStyle w:val="ListParagraph"/>
        <w:widowControl/>
        <w:numPr>
          <w:ilvl w:val="2"/>
          <w:numId w:val="9"/>
        </w:numPr>
        <w:suppressAutoHyphens w:val="true"/>
        <w:bidi w:val="0"/>
        <w:spacing w:lineRule="auto" w:line="240" w:before="0" w:after="0"/>
        <w:ind w:left="850"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Declaração formal se responsabilizando por manter os equipamentos em perfeito funcionamento durante toda a vigência contratual;</w:t>
      </w:r>
    </w:p>
    <w:p>
      <w:pPr>
        <w:pStyle w:val="ListParagraph"/>
        <w:widowControl/>
        <w:numPr>
          <w:ilvl w:val="2"/>
          <w:numId w:val="9"/>
        </w:numPr>
        <w:suppressAutoHyphens w:val="true"/>
        <w:bidi w:val="0"/>
        <w:spacing w:lineRule="auto" w:line="240" w:before="0" w:after="0"/>
        <w:ind w:left="850"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Declaração formal comprometendo-se a empregar nos serviços somente mão-de-obra especializada/treinada na execução dos serviços.</w:t>
      </w:r>
    </w:p>
    <w:p>
      <w:pPr>
        <w:pStyle w:val="ListParagraph"/>
        <w:widowControl/>
        <w:numPr>
          <w:ilvl w:val="1"/>
          <w:numId w:val="9"/>
        </w:numPr>
        <w:bidi w:val="0"/>
        <w:spacing w:lineRule="auto" w:line="240" w:before="0" w:after="0"/>
        <w:ind w:left="567"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 xml:space="preserve">Encerrada a análise quanto à aceitação da proposta, o pregoeiro verificará a habilitação do licitante, </w:t>
      </w:r>
      <w:r>
        <w:rPr>
          <w:rFonts w:cs="Arial" w:ascii="Times New Roman" w:hAnsi="Times New Roman"/>
          <w:color w:val="auto"/>
          <w:sz w:val="22"/>
          <w:szCs w:val="22"/>
          <w:u w:val="none"/>
          <w:lang w:eastAsia="en-US"/>
        </w:rPr>
        <w:t>observado</w:t>
      </w:r>
      <w:r>
        <w:rPr>
          <w:rFonts w:cs="Arial" w:ascii="Times New Roman" w:hAnsi="Times New Roman"/>
          <w:color w:val="auto"/>
          <w:sz w:val="22"/>
          <w:szCs w:val="22"/>
          <w:u w:val="none"/>
        </w:rPr>
        <w:t xml:space="preserve"> o disposto neste Edital.</w:t>
      </w:r>
    </w:p>
    <w:p>
      <w:pPr>
        <w:pStyle w:val="ListParagraph"/>
        <w:widowControl/>
        <w:numPr>
          <w:ilvl w:val="0"/>
          <w:numId w:val="0"/>
        </w:numPr>
        <w:bidi w:val="0"/>
        <w:spacing w:lineRule="auto" w:line="240" w:before="0" w:after="0"/>
        <w:ind w:left="567" w:right="0" w:hanging="0"/>
        <w:contextualSpacing w:val="false"/>
        <w:jc w:val="both"/>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ivel01"/>
        <w:numPr>
          <w:ilvl w:val="0"/>
          <w:numId w:val="10"/>
        </w:numPr>
        <w:spacing w:lineRule="auto" w:line="240" w:before="0" w:after="0"/>
        <w:ind w:left="735" w:right="-15" w:hanging="360"/>
        <w:rPr>
          <w:rFonts w:ascii="Times New Roman" w:hAnsi="Times New Roman"/>
          <w:color w:val="auto"/>
          <w:sz w:val="22"/>
          <w:szCs w:val="22"/>
          <w:u w:val="none"/>
        </w:rPr>
      </w:pPr>
      <w:r>
        <w:rPr>
          <w:rFonts w:cs="Arial" w:ascii="Times New Roman" w:hAnsi="Times New Roman"/>
          <w:color w:val="auto"/>
          <w:sz w:val="22"/>
          <w:szCs w:val="22"/>
          <w:u w:val="none"/>
          <w:lang w:eastAsia="en-US"/>
        </w:rPr>
        <w:t xml:space="preserve">DA HABILITAÇÃO </w:t>
      </w:r>
    </w:p>
    <w:p>
      <w:pPr>
        <w:pStyle w:val="ListParagraph"/>
        <w:widowControl/>
        <w:numPr>
          <w:ilvl w:val="1"/>
          <w:numId w:val="10"/>
        </w:numPr>
        <w:bidi w:val="0"/>
        <w:spacing w:lineRule="auto" w:line="240" w:before="0" w:after="0"/>
        <w:ind w:left="454" w:right="0"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widowControl/>
        <w:bidi w:val="0"/>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ar-SA"/>
        </w:rPr>
        <w:t xml:space="preserve">a) SICAF;  </w:t>
      </w:r>
    </w:p>
    <w:p>
      <w:pPr>
        <w:pStyle w:val="ListParagraph"/>
        <w:widowControl/>
        <w:bidi w:val="0"/>
        <w:spacing w:lineRule="auto" w:line="240" w:before="0" w:after="0"/>
        <w:ind w:left="1134" w:right="0" w:hanging="283"/>
        <w:contextualSpacing w:val="false"/>
        <w:jc w:val="both"/>
        <w:rPr/>
      </w:pPr>
      <w:r>
        <w:rPr>
          <w:rFonts w:cs="Arial" w:ascii="Times New Roman" w:hAnsi="Times New Roman"/>
          <w:color w:val="auto"/>
          <w:sz w:val="22"/>
          <w:szCs w:val="22"/>
          <w:u w:val="none"/>
          <w:lang w:eastAsia="ar-SA"/>
        </w:rPr>
        <w:t>b) Cadastro Nacional de Empresas Inidôneas e Suspensas - CEIS, mantido pela Controladoria-Geral da União (</w:t>
      </w:r>
      <w:hyperlink r:id="rId6">
        <w:r>
          <w:rPr>
            <w:rStyle w:val="LinkdaInternet"/>
            <w:rFonts w:cs="Arial" w:ascii="Times New Roman" w:hAnsi="Times New Roman"/>
            <w:color w:val="auto"/>
            <w:sz w:val="22"/>
            <w:szCs w:val="22"/>
            <w:u w:val="none"/>
            <w:lang w:eastAsia="ar-SA"/>
          </w:rPr>
          <w:t>www.portaldatransparencia.gov.br/ceis</w:t>
        </w:r>
      </w:hyperlink>
      <w:r>
        <w:rPr>
          <w:rFonts w:cs="Arial" w:ascii="Times New Roman" w:hAnsi="Times New Roman"/>
          <w:color w:val="auto"/>
          <w:sz w:val="22"/>
          <w:szCs w:val="22"/>
          <w:u w:val="none"/>
          <w:lang w:eastAsia="ar-SA"/>
        </w:rPr>
        <w:t xml:space="preserve">);  </w:t>
      </w:r>
    </w:p>
    <w:p>
      <w:pPr>
        <w:pStyle w:val="ListParagraph"/>
        <w:widowControl/>
        <w:bidi w:val="0"/>
        <w:spacing w:lineRule="auto" w:line="240" w:before="0" w:after="0"/>
        <w:ind w:left="1134" w:right="0" w:hanging="283"/>
        <w:contextualSpacing w:val="false"/>
        <w:jc w:val="both"/>
        <w:rPr/>
      </w:pPr>
      <w:r>
        <w:rPr>
          <w:rFonts w:cs="Arial" w:ascii="Times New Roman" w:hAnsi="Times New Roman"/>
          <w:color w:val="auto"/>
          <w:sz w:val="22"/>
          <w:szCs w:val="22"/>
          <w:u w:val="none"/>
          <w:lang w:eastAsia="ar-SA"/>
        </w:rPr>
        <w:t>c) Cadastro Nacional de Condenações Cíveis por Atos de Improbidade Administrativa, mantido pelo Conselho Nacional de Justiça (</w:t>
      </w:r>
      <w:hyperlink r:id="rId7">
        <w:r>
          <w:rPr>
            <w:rStyle w:val="LinkdaInternet"/>
            <w:rFonts w:cs="Arial" w:ascii="Times New Roman" w:hAnsi="Times New Roman"/>
            <w:color w:val="auto"/>
            <w:sz w:val="22"/>
            <w:szCs w:val="22"/>
            <w:u w:val="none"/>
            <w:lang w:eastAsia="ar-SA"/>
          </w:rPr>
          <w:t>www.cnj.jus.br/improbidade_adm/consultar_requerido.php</w:t>
        </w:r>
      </w:hyperlink>
      <w:r>
        <w:rPr>
          <w:rFonts w:cs="Arial" w:ascii="Times New Roman" w:hAnsi="Times New Roman"/>
          <w:color w:val="auto"/>
          <w:sz w:val="22"/>
          <w:szCs w:val="22"/>
          <w:u w:val="none"/>
          <w:lang w:eastAsia="ar-SA"/>
        </w:rPr>
        <w:t xml:space="preserve">).  </w:t>
      </w:r>
    </w:p>
    <w:p>
      <w:pPr>
        <w:pStyle w:val="ListParagraph"/>
        <w:widowControl/>
        <w:bidi w:val="0"/>
        <w:spacing w:lineRule="auto" w:line="240" w:before="0" w:after="0"/>
        <w:ind w:left="1134" w:right="0" w:hanging="283"/>
        <w:contextualSpacing w:val="false"/>
        <w:jc w:val="both"/>
        <w:rPr/>
      </w:pPr>
      <w:r>
        <w:rPr>
          <w:rFonts w:cs="Arial" w:ascii="Times New Roman" w:hAnsi="Times New Roman"/>
          <w:color w:val="auto"/>
          <w:sz w:val="22"/>
          <w:szCs w:val="22"/>
          <w:u w:val="none"/>
          <w:lang w:eastAsia="ar-SA"/>
        </w:rPr>
        <w:t xml:space="preserve">d) </w:t>
      </w:r>
      <w:r>
        <w:rPr>
          <w:rFonts w:cs="Arial" w:ascii="Times New Roman" w:hAnsi="Times New Roman"/>
          <w:color w:val="000000"/>
          <w:sz w:val="22"/>
          <w:szCs w:val="22"/>
          <w:u w:val="none"/>
          <w:shd w:fill="auto" w:val="clear"/>
          <w:lang w:eastAsia="ar-SA"/>
        </w:rPr>
        <w:t>Lista de Inidôneos, mantida pelo Tribunal de Contas da União - TCU(</w:t>
      </w:r>
      <w:hyperlink r:id="rId8">
        <w:r>
          <w:rPr>
            <w:rStyle w:val="LinkdaInternet"/>
            <w:rFonts w:cs="Arial" w:ascii="Times New Roman" w:hAnsi="Times New Roman"/>
            <w:color w:val="000000"/>
            <w:sz w:val="22"/>
            <w:szCs w:val="22"/>
            <w:u w:val="none"/>
            <w:shd w:fill="auto" w:val="clear"/>
            <w:lang w:eastAsia="ar-SA"/>
          </w:rPr>
          <w:t>https://contas.tcu.gov.br/ords/f?p=INABILITADO:CERTIDAO:0</w:t>
        </w:r>
      </w:hyperlink>
      <w:r>
        <w:rPr>
          <w:rFonts w:cs="Arial" w:ascii="Times New Roman" w:hAnsi="Times New Roman"/>
          <w:color w:val="000000"/>
          <w:sz w:val="22"/>
          <w:szCs w:val="22"/>
          <w:u w:val="none"/>
          <w:shd w:fill="auto" w:val="clear"/>
          <w:lang w:eastAsia="ar-SA"/>
        </w:rPr>
        <w:t xml:space="preserve">:); </w:t>
      </w:r>
    </w:p>
    <w:p>
      <w:pPr>
        <w:pStyle w:val="ListParagraph"/>
        <w:widowControl/>
        <w:numPr>
          <w:ilvl w:val="2"/>
          <w:numId w:val="10"/>
        </w:numPr>
        <w:bidi w:val="0"/>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ar-SA"/>
        </w:rPr>
        <w:t>Para a consulta de licitantes pessoa jurídica poderá haver a substituição das consultas das alíneas “b”, “c” e “d” acima pela Consulta Consolidada de Pessoa Jurídica do TCU (https://certidoesapf.apps.tcu.gov.br/)</w:t>
      </w:r>
    </w:p>
    <w:p>
      <w:pPr>
        <w:pStyle w:val="ListParagraph"/>
        <w:widowControl/>
        <w:numPr>
          <w:ilvl w:val="2"/>
          <w:numId w:val="10"/>
        </w:numPr>
        <w:bidi w:val="0"/>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widowControl/>
        <w:numPr>
          <w:ilvl w:val="3"/>
          <w:numId w:val="10"/>
        </w:numPr>
        <w:bidi w:val="0"/>
        <w:spacing w:lineRule="auto" w:line="240" w:before="0" w:after="0"/>
        <w:ind w:left="1701"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widowControl/>
        <w:numPr>
          <w:ilvl w:val="4"/>
          <w:numId w:val="10"/>
        </w:numPr>
        <w:bidi w:val="0"/>
        <w:spacing w:lineRule="auto" w:line="240" w:before="0" w:after="0"/>
        <w:ind w:left="2268"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A tentativa de burla será verificada por meio dos vínculos societários, linhas de fornecimento similares, dentre outros.</w:t>
      </w:r>
    </w:p>
    <w:p>
      <w:pPr>
        <w:pStyle w:val="ListParagraph"/>
        <w:widowControl/>
        <w:numPr>
          <w:ilvl w:val="4"/>
          <w:numId w:val="10"/>
        </w:numPr>
        <w:bidi w:val="0"/>
        <w:spacing w:lineRule="auto" w:line="240" w:before="0" w:after="0"/>
        <w:ind w:left="2268"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O licitante será convocado para manifestação previamente à sua desclassificação.</w:t>
      </w:r>
    </w:p>
    <w:p>
      <w:pPr>
        <w:pStyle w:val="ListParagraph"/>
        <w:widowControl/>
        <w:numPr>
          <w:ilvl w:val="2"/>
          <w:numId w:val="10"/>
        </w:numPr>
        <w:bidi w:val="0"/>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Constatada a existência de sanção, o Pregoeiro reputará o licitante inabilitado, por falta de condição de participação.</w:t>
      </w:r>
    </w:p>
    <w:p>
      <w:pPr>
        <w:pStyle w:val="ListParagraph"/>
        <w:widowControl/>
        <w:numPr>
          <w:ilvl w:val="2"/>
          <w:numId w:val="10"/>
        </w:numPr>
        <w:bidi w:val="0"/>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PADRO"/>
        <w:keepNext w:val="false"/>
        <w:widowControl/>
        <w:numPr>
          <w:ilvl w:val="1"/>
          <w:numId w:val="10"/>
        </w:numPr>
        <w:shd w:val="clear" w:color="auto" w:fill="FFFFFF"/>
        <w:bidi w:val="0"/>
        <w:spacing w:lineRule="auto" w:line="240" w:before="0" w:after="0"/>
        <w:ind w:left="397" w:right="0" w:hanging="0"/>
        <w:jc w:val="both"/>
        <w:textAlignment w:val="baseline"/>
        <w:rPr>
          <w:rFonts w:ascii="Times New Roman" w:hAnsi="Times New Roman"/>
          <w:color w:val="auto"/>
          <w:sz w:val="22"/>
          <w:szCs w:val="22"/>
          <w:u w:val="none"/>
        </w:rPr>
      </w:pPr>
      <w:r>
        <w:rPr>
          <w:rFonts w:cs="Arial" w:ascii="Times New Roman" w:hAnsi="Times New Roman"/>
          <w:color w:val="auto"/>
          <w:sz w:val="22"/>
          <w:szCs w:val="22"/>
          <w:u w:val="none"/>
        </w:rPr>
        <w:t xml:space="preserve">Caso atendidas as condições de participação, a habilitação dos licitantes será verificada por meio do SICAF, nos documentos por ele abrangidos, em relação à habilitação jurídica, à regularidade </w:t>
      </w:r>
      <w:r>
        <w:rPr>
          <w:rFonts w:cs="Arial" w:ascii="Times New Roman" w:hAnsi="Times New Roman"/>
          <w:color w:val="000000" w:themeColor="text1"/>
          <w:sz w:val="22"/>
          <w:szCs w:val="22"/>
          <w:u w:val="none"/>
          <w:shd w:fill="auto" w:val="clear"/>
        </w:rPr>
        <w:t>fiscal e trabalhista</w:t>
      </w:r>
      <w:r>
        <w:rPr>
          <w:rFonts w:ascii="Times New Roman" w:hAnsi="Times New Roman"/>
          <w:color w:val="000000" w:themeColor="text1"/>
          <w:sz w:val="22"/>
          <w:szCs w:val="22"/>
          <w:u w:val="none"/>
          <w:shd w:fill="auto" w:val="clear"/>
        </w:rPr>
        <w:t xml:space="preserve">, </w:t>
      </w:r>
      <w:r>
        <w:rPr>
          <w:rFonts w:cs="Arial" w:ascii="Times New Roman" w:hAnsi="Times New Roman"/>
          <w:color w:val="000000" w:themeColor="text1"/>
          <w:sz w:val="22"/>
          <w:szCs w:val="22"/>
          <w:u w:val="none"/>
          <w:shd w:fill="auto" w:val="clear"/>
        </w:rPr>
        <w:t>à qualificação econômico-financeir</w:t>
      </w:r>
      <w:r>
        <w:rPr>
          <w:rFonts w:cs="Arial" w:ascii="Times New Roman" w:hAnsi="Times New Roman"/>
          <w:color w:val="auto"/>
          <w:sz w:val="22"/>
          <w:szCs w:val="22"/>
          <w:u w:val="none"/>
        </w:rPr>
        <w:t>a e habilitação técnica, conforme o disposto na Instrução Normativa SEGES/MP nº 03, de 2018.</w:t>
      </w:r>
    </w:p>
    <w:p>
      <w:pPr>
        <w:pStyle w:val="PADRO"/>
        <w:keepNext w:val="false"/>
        <w:widowControl/>
        <w:numPr>
          <w:ilvl w:val="2"/>
          <w:numId w:val="10"/>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keepNext w:val="false"/>
        <w:widowControl/>
        <w:numPr>
          <w:ilvl w:val="2"/>
          <w:numId w:val="10"/>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keepNext w:val="false"/>
        <w:widowControl/>
        <w:numPr>
          <w:ilvl w:val="2"/>
          <w:numId w:val="10"/>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val="false"/>
        <w:widowControl/>
        <w:numPr>
          <w:ilvl w:val="1"/>
          <w:numId w:val="10"/>
        </w:numPr>
        <w:shd w:val="clear" w:color="auto" w:fill="FFFFFF"/>
        <w:bidi w:val="0"/>
        <w:spacing w:lineRule="auto" w:line="240" w:before="0" w:after="0"/>
        <w:ind w:left="454" w:right="0" w:hanging="0"/>
        <w:jc w:val="both"/>
        <w:textAlignment w:val="baseline"/>
        <w:rPr>
          <w:rFonts w:ascii="Times New Roman" w:hAnsi="Times New Roman"/>
          <w:color w:val="auto"/>
          <w:sz w:val="22"/>
          <w:szCs w:val="22"/>
          <w:u w:val="none"/>
        </w:rPr>
      </w:pPr>
      <w:r>
        <w:rPr>
          <w:rFonts w:cs="Arial" w:ascii="Times New Roman" w:hAnsi="Times New Roman"/>
          <w:color w:val="auto"/>
          <w:sz w:val="22"/>
          <w:szCs w:val="22"/>
          <w:u w:val="none"/>
        </w:rPr>
        <w:t xml:space="preserve">Havendo a necessidade de envio de documentos de habilitação complementares, necessários à confirmação daqueles exigidos neste Edital e já apresentados, o licitante será convocado a encaminhá-los, em formato digital, via sistema, </w:t>
      </w:r>
      <w:r>
        <w:rPr>
          <w:rFonts w:eastAsia="Arial" w:cs="Arial" w:ascii="Times New Roman" w:hAnsi="Times New Roman"/>
          <w:b/>
          <w:bCs/>
          <w:i w:val="false"/>
          <w:iCs w:val="false"/>
          <w:color w:val="auto"/>
          <w:sz w:val="22"/>
          <w:szCs w:val="22"/>
          <w:u w:val="none"/>
        </w:rPr>
        <w:t>no prazo de 2 (duas) horas</w:t>
      </w:r>
      <w:r>
        <w:rPr>
          <w:rFonts w:cs="Arial" w:ascii="Times New Roman" w:hAnsi="Times New Roman"/>
          <w:color w:val="auto"/>
          <w:sz w:val="22"/>
          <w:szCs w:val="22"/>
          <w:u w:val="none"/>
        </w:rPr>
        <w:t>, sob pena de inabilitação.</w:t>
      </w:r>
    </w:p>
    <w:p>
      <w:pPr>
        <w:pStyle w:val="Normal"/>
        <w:widowControl/>
        <w:numPr>
          <w:ilvl w:val="1"/>
          <w:numId w:val="10"/>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Somente haverá a necessidade de comprovação do preenchimento de requisitos mediante apresentação dos documentos originais não-digitais quando houver dúvida em relação à integridade do documento digital.</w:t>
      </w:r>
    </w:p>
    <w:p>
      <w:pPr>
        <w:pStyle w:val="Normal"/>
        <w:widowControl/>
        <w:numPr>
          <w:ilvl w:val="1"/>
          <w:numId w:val="10"/>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Não serão aceitos documentos de habilitação com indicação de CNPJ/CPF diferentes, salvo aqueles legalmente permitidos.</w:t>
      </w:r>
    </w:p>
    <w:p>
      <w:pPr>
        <w:pStyle w:val="Normal"/>
        <w:widowControl/>
        <w:numPr>
          <w:ilvl w:val="1"/>
          <w:numId w:val="10"/>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000000"/>
          <w:sz w:val="22"/>
          <w:szCs w:val="22"/>
          <w:u w:val="none"/>
          <w:shd w:fill="auto" w:val="clear"/>
        </w:rPr>
        <w:t xml:space="preserve"> </w:t>
      </w:r>
      <w:r>
        <w:rPr>
          <w:rFonts w:cs="Arial" w:ascii="Times New Roman" w:hAnsi="Times New Roman"/>
          <w:color w:val="000000"/>
          <w:sz w:val="22"/>
          <w:szCs w:val="22"/>
          <w:u w:val="none"/>
          <w:shd w:fill="auto" w:val="clear"/>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pPr>
        <w:pStyle w:val="Normal"/>
        <w:widowControl/>
        <w:numPr>
          <w:ilvl w:val="2"/>
          <w:numId w:val="10"/>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Serão aceitos registros de CNPJ de licitante matriz e filial com diferenças de números de documentos pertinentes ao CND e ao CRF/FGTS, quando for comprovada a centralização do recolhimento dessas contribuições.</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Ressalvado o disposto no item 5.3, os licitantes deverão encaminhar, nos termos deste Edital, a documentação relacionada nos itens a seguir, para fins de habilitação</w:t>
      </w:r>
    </w:p>
    <w:p>
      <w:pPr>
        <w:pStyle w:val="Normal"/>
        <w:spacing w:lineRule="auto" w:line="240" w:before="0" w:after="0"/>
        <w:ind w:left="425" w:hanging="0"/>
        <w:jc w:val="both"/>
        <w:rPr>
          <w:rFonts w:ascii="Times New Roman" w:hAnsi="Times New Roman" w:cs="Arial"/>
          <w:bCs/>
          <w:color w:val="auto"/>
          <w:sz w:val="22"/>
          <w:szCs w:val="22"/>
          <w:u w:val="none"/>
        </w:rPr>
      </w:pPr>
      <w:r>
        <w:rPr>
          <w:rFonts w:cs="Arial" w:ascii="Times New Roman" w:hAnsi="Times New Roman"/>
          <w:bCs/>
          <w:color w:val="auto"/>
          <w:sz w:val="22"/>
          <w:szCs w:val="22"/>
          <w:u w:val="none"/>
        </w:rPr>
      </w:r>
    </w:p>
    <w:p>
      <w:pPr>
        <w:pStyle w:val="ListParagraph"/>
        <w:widowControl/>
        <w:numPr>
          <w:ilvl w:val="1"/>
          <w:numId w:val="10"/>
        </w:numPr>
        <w:bidi w:val="0"/>
        <w:spacing w:lineRule="auto" w:line="240" w:before="0" w:after="0"/>
        <w:ind w:left="454" w:right="0" w:hanging="0"/>
        <w:contextualSpacing w:val="false"/>
        <w:jc w:val="both"/>
        <w:rPr>
          <w:rFonts w:ascii="Times New Roman" w:hAnsi="Times New Roman"/>
          <w:color w:val="auto"/>
          <w:sz w:val="22"/>
          <w:szCs w:val="22"/>
          <w:u w:val="none"/>
        </w:rPr>
      </w:pPr>
      <w:r>
        <w:rPr>
          <w:rFonts w:cs="Arial" w:ascii="Times New Roman" w:hAnsi="Times New Roman"/>
          <w:b/>
          <w:bCs/>
          <w:color w:val="auto"/>
          <w:sz w:val="22"/>
          <w:szCs w:val="22"/>
          <w:u w:val="none"/>
        </w:rPr>
        <w:t xml:space="preserve">Habilitação jurídica: </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i w:val="false"/>
          <w:iCs w:val="false"/>
          <w:color w:val="000000"/>
          <w:sz w:val="22"/>
          <w:szCs w:val="22"/>
          <w:u w:val="none"/>
          <w:shd w:fill="auto" w:val="clear"/>
        </w:rPr>
        <w:t>no caso de empresário individual, inscrição no Registro Público de Empresas Mercantis, a cargo da Junta Comercial da respectiva sede;</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i w:val="false"/>
          <w:iCs w:val="false"/>
          <w:color w:val="000000"/>
          <w:sz w:val="22"/>
          <w:szCs w:val="22"/>
          <w:u w:val="none"/>
          <w:shd w:fill="auto" w:val="clear"/>
        </w:rPr>
        <w:t>Em se tratando de Microempreendedor Individual – MEI: Certificado da Condição de Microempreendedor Individual - CCMEI, cuja aceitação ficará condicionada à verificação da autenticidade no sítio www.portaldoempreendedor.gov.br;</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inscrição no Registro Público de Empresas Mercantis onde opera, com averbação no Registro onde tem sede a matriz, no caso de ser o participante sucursal, filial ou agência;</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No caso de sociedade simples: inscrição do ato constitutivo no Registro Civil das Pessoas Jurídicas do local de sua sede, acompanhada de prova da indicação dos seus administradores;</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decreto de autorização, em se tratando de sociedade empresária estrangeira em funcionamento no País;</w:t>
      </w:r>
    </w:p>
    <w:p>
      <w:pPr>
        <w:pStyle w:val="Normal"/>
        <w:keepNext w:val="false"/>
        <w:widowControl/>
        <w:numPr>
          <w:ilvl w:val="3"/>
          <w:numId w:val="10"/>
        </w:numPr>
        <w:tabs>
          <w:tab w:val="clear" w:pos="720"/>
          <w:tab w:val="left" w:pos="1440" w:leader="none"/>
        </w:tabs>
        <w:bidi w:val="0"/>
        <w:snapToGrid w:val="false"/>
        <w:spacing w:lineRule="auto" w:line="240" w:before="0" w:after="0"/>
        <w:ind w:left="1701" w:right="0" w:hanging="283"/>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 xml:space="preserve">empresas estrangeiras (item 9.8.6 do edital), deve ser observado o disposto na Instrução Normativa nº 10, de 10 de fevereiro de 2020, que estabelece as regras de funcionamento do SICAF. Assim, as empresas estrangeiras que funcionem no País, autorizadas por decreto do Poder Executivo na forma do inciso V, do art. 28, da Lei nº 8.666, de 1993, devem se cadastrar no SICAF com a identificação do Cadastro Nacional de Pessoas Jurídicas. As empresas estrangeiras que não funcionem no País poderão se cadastrar no SICAF, mediante código identificador específico fornecido pelo sistema, observadas as condições postas na referida IN 10/2020. </w:t>
      </w:r>
    </w:p>
    <w:p>
      <w:pPr>
        <w:pStyle w:val="ListParagraph"/>
        <w:widowControl/>
        <w:numPr>
          <w:ilvl w:val="2"/>
          <w:numId w:val="10"/>
        </w:numPr>
        <w:bidi w:val="0"/>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bCs/>
          <w:color w:val="auto"/>
          <w:sz w:val="22"/>
          <w:szCs w:val="22"/>
          <w:u w:val="none"/>
        </w:rPr>
        <w:t>Os documentos acima deverão estar acompanhados de todas as alterações ou da consolidação respectiva.</w:t>
      </w:r>
    </w:p>
    <w:p>
      <w:pPr>
        <w:pStyle w:val="ListParagraph"/>
        <w:spacing w:lineRule="auto" w:line="240" w:before="0" w:after="0"/>
        <w:ind w:left="1134" w:hanging="0"/>
        <w:contextualSpacing w:val="false"/>
        <w:jc w:val="both"/>
        <w:rPr>
          <w:rFonts w:ascii="Times New Roman" w:hAnsi="Times New Roman" w:cs="Arial"/>
          <w:bCs/>
          <w:color w:val="auto"/>
          <w:sz w:val="22"/>
          <w:szCs w:val="22"/>
          <w:u w:val="none"/>
        </w:rPr>
      </w:pPr>
      <w:r>
        <w:rPr>
          <w:rFonts w:cs="Arial" w:ascii="Times New Roman" w:hAnsi="Times New Roman"/>
          <w:bCs/>
          <w:color w:val="auto"/>
          <w:sz w:val="22"/>
          <w:szCs w:val="22"/>
          <w:u w:val="none"/>
        </w:rPr>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b/>
          <w:bCs/>
          <w:color w:val="auto"/>
          <w:sz w:val="22"/>
          <w:szCs w:val="22"/>
          <w:u w:val="none"/>
        </w:rPr>
        <w:t xml:space="preserve">  </w:t>
      </w:r>
      <w:r>
        <w:rPr>
          <w:rFonts w:cs="Arial" w:ascii="Times New Roman" w:hAnsi="Times New Roman"/>
          <w:b/>
          <w:bCs/>
          <w:color w:val="auto"/>
          <w:sz w:val="22"/>
          <w:szCs w:val="22"/>
          <w:u w:val="none"/>
        </w:rPr>
        <w:t>Regularidade fiscal e trabalhista:</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prova de inscrição no Cadastro Nacional de Pessoas Jurídicas</w:t>
      </w:r>
      <w:r>
        <w:rPr>
          <w:rFonts w:cs="Arial" w:ascii="Times New Roman" w:hAnsi="Times New Roman"/>
          <w:color w:val="000000"/>
          <w:sz w:val="22"/>
          <w:szCs w:val="22"/>
          <w:u w:val="none"/>
          <w:shd w:fill="auto" w:val="clear"/>
          <w:lang w:eastAsia="en-US"/>
        </w:rPr>
        <w:t xml:space="preserve"> ou no Cadastro de Pessoas Físicas, conforme o caso;</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prova de regularidade com o Fundo de Garantia do Tempo de Serviço (FGTS);</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bCs/>
          <w:color w:val="auto"/>
          <w:sz w:val="22"/>
          <w:szCs w:val="22"/>
          <w:u w:val="none"/>
        </w:rPr>
        <w:t xml:space="preserve">prova de inscrição no cadastro de contribuintes municipal, relativo ao domicílio ou sede do licitante, pertinente ao seu ramo de atividade e compatível com o objeto contratual; </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 xml:space="preserve">prova de regularidade com a Fazenda Municipal do domicílio ou sede do licitante, relativa à atividade em cujo exercício contrata ou concorre; </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b/>
          <w:color w:val="auto"/>
          <w:sz w:val="22"/>
          <w:szCs w:val="22"/>
          <w:u w:val="none"/>
        </w:rPr>
        <w:t>Qualificação Econômico-Financeira:</w:t>
      </w:r>
      <w:r>
        <w:rPr>
          <w:rFonts w:cs="Arial" w:ascii="Times New Roman" w:hAnsi="Times New Roman"/>
          <w:b/>
          <w:bCs/>
          <w:iCs/>
          <w:color w:val="auto"/>
          <w:sz w:val="22"/>
          <w:szCs w:val="22"/>
          <w:u w:val="none"/>
        </w:rPr>
        <w:t xml:space="preserve"> </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certidão negativa de falência expedida pelo distribuidor da sede do licitante;</w:t>
      </w:r>
      <w:bookmarkStart w:id="3" w:name="_Hlk519668602"/>
      <w:bookmarkEnd w:id="3"/>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b/>
          <w:bCs/>
          <w:color w:val="auto"/>
          <w:sz w:val="22"/>
          <w:szCs w:val="22"/>
          <w:u w:val="none"/>
        </w:rPr>
        <w:t>balanço patrimonial e demonstrações contábeis do último exercício social, já exigíveis e apresentados na forma da lei,</w:t>
      </w:r>
      <w:r>
        <w:rPr>
          <w:rFonts w:cs="Arial" w:ascii="Times New Roman" w:hAnsi="Times New Roman"/>
          <w:color w:val="auto"/>
          <w:sz w:val="22"/>
          <w:szCs w:val="22"/>
          <w:u w:val="none"/>
        </w:rPr>
        <w:t xml:space="preserve">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widowControl/>
        <w:numPr>
          <w:ilvl w:val="3"/>
          <w:numId w:val="10"/>
        </w:numPr>
        <w:tabs>
          <w:tab w:val="clear" w:pos="720"/>
          <w:tab w:val="left" w:pos="1440" w:leader="none"/>
        </w:tabs>
        <w:suppressAutoHyphens w:val="true"/>
        <w:bidi w:val="0"/>
        <w:snapToGrid w:val="false"/>
        <w:spacing w:lineRule="auto" w:line="240" w:before="0" w:after="0"/>
        <w:ind w:left="1417"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Serão considerados apresentados na forma da lei, o Balanço Patrimonial e a Demonstração do Resultado do Exercício assim apresentados:</w:t>
      </w:r>
    </w:p>
    <w:p>
      <w:pPr>
        <w:pStyle w:val="Normal"/>
        <w:widowControl/>
        <w:tabs>
          <w:tab w:val="clear" w:pos="720"/>
          <w:tab w:val="left" w:pos="1440" w:leader="none"/>
        </w:tabs>
        <w:suppressAutoHyphens w:val="true"/>
        <w:bidi w:val="0"/>
        <w:snapToGrid w:val="false"/>
        <w:spacing w:lineRule="auto" w:line="240" w:before="0" w:after="0"/>
        <w:ind w:left="198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a) por fotocópia das constantes no Livro Diário, com a indicação da numeração das páginas do Livro, inclusive com os Termos de Abertura e de Encerramento, devidamente autenticado na Junta Comercial da sede ou domicílio do licitante ou em outro órgão equivalente; ou,</w:t>
      </w:r>
    </w:p>
    <w:p>
      <w:pPr>
        <w:pStyle w:val="Normal"/>
        <w:widowControl/>
        <w:tabs>
          <w:tab w:val="clear" w:pos="720"/>
          <w:tab w:val="left" w:pos="1440" w:leader="none"/>
        </w:tabs>
        <w:suppressAutoHyphens w:val="true"/>
        <w:bidi w:val="0"/>
        <w:snapToGrid w:val="false"/>
        <w:spacing w:lineRule="auto" w:line="240" w:before="0" w:after="0"/>
        <w:ind w:left="198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b) constantes no arquivo SPED, acompanhadas dos Termos de Abertura e Encerramento do Livro Diário e o Recibo de Entrega de Escrituração Contábil Digital.</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O Balanço Patrimonial e a Demonstração do Resultado do Exercício deverão estar assinados pelo titular ou representante legal da entidade e por contador ou por outro profissional equivalente devidamente registrado no Conselho Regional de Contabilidade.</w:t>
      </w:r>
    </w:p>
    <w:p>
      <w:pPr>
        <w:pStyle w:val="Normal"/>
        <w:widowControl/>
        <w:numPr>
          <w:ilvl w:val="3"/>
          <w:numId w:val="10"/>
        </w:numPr>
        <w:tabs>
          <w:tab w:val="clear" w:pos="720"/>
          <w:tab w:val="left" w:pos="1440" w:leader="none"/>
        </w:tabs>
        <w:bidi w:val="0"/>
        <w:snapToGrid w:val="false"/>
        <w:spacing w:lineRule="auto" w:line="240" w:before="0" w:after="0"/>
        <w:ind w:left="1701" w:right="0" w:hanging="283"/>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 xml:space="preserve">no caso de </w:t>
      </w:r>
      <w:r>
        <w:rPr>
          <w:rFonts w:cs="Arial" w:ascii="Times New Roman" w:hAnsi="Times New Roman"/>
          <w:color w:val="auto"/>
          <w:sz w:val="22"/>
          <w:szCs w:val="22"/>
          <w:u w:val="none"/>
        </w:rPr>
        <w:t>empresa</w:t>
      </w:r>
      <w:r>
        <w:rPr>
          <w:rFonts w:cs="Arial" w:ascii="Times New Roman" w:hAnsi="Times New Roman"/>
          <w:color w:val="auto"/>
          <w:sz w:val="22"/>
          <w:szCs w:val="22"/>
          <w:u w:val="none"/>
          <w:lang w:eastAsia="en-US"/>
        </w:rPr>
        <w:t xml:space="preserve"> constituída no exercício social vigente, admite-se a apresentação </w:t>
      </w:r>
      <w:r>
        <w:rPr>
          <w:rFonts w:cs="Arial" w:ascii="Times New Roman" w:hAnsi="Times New Roman"/>
          <w:color w:val="auto"/>
          <w:sz w:val="22"/>
          <w:szCs w:val="22"/>
          <w:u w:val="none"/>
        </w:rPr>
        <w:t>de balanço patrimonial e demonstrações contábeis referentes ao período de existência da sociedade;</w:t>
      </w:r>
    </w:p>
    <w:p>
      <w:pPr>
        <w:pStyle w:val="Normal"/>
        <w:widowControl/>
        <w:numPr>
          <w:ilvl w:val="3"/>
          <w:numId w:val="10"/>
        </w:numPr>
        <w:tabs>
          <w:tab w:val="clear" w:pos="720"/>
          <w:tab w:val="left" w:pos="1440" w:leader="none"/>
        </w:tabs>
        <w:bidi w:val="0"/>
        <w:snapToGrid w:val="false"/>
        <w:spacing w:lineRule="auto" w:line="240" w:before="0" w:after="0"/>
        <w:ind w:left="1701"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é admissível o balanço intermediário, se decorrer de lei ou contrato/estatuto social.</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6487"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tcBorders>
            <w:vAlign w:val="center"/>
          </w:tcPr>
          <w:p>
            <w:pPr>
              <w:pStyle w:val="Normal"/>
              <w:widowControl w:val="false"/>
              <w:tabs>
                <w:tab w:val="clear" w:pos="720"/>
                <w:tab w:val="left" w:pos="1440" w:leader="none"/>
              </w:tabs>
              <w:suppressAutoHyphens w:val="true"/>
              <w:snapToGrid w:val="false"/>
              <w:spacing w:lineRule="auto" w:line="240" w:before="0" w:after="0"/>
              <w:jc w:val="both"/>
              <w:rPr>
                <w:rFonts w:ascii="Times New Roman" w:hAnsi="Times New Roman"/>
                <w:color w:val="auto"/>
                <w:sz w:val="22"/>
                <w:szCs w:val="22"/>
                <w:u w:val="none"/>
              </w:rPr>
            </w:pPr>
            <w:r>
              <w:rPr>
                <w:rFonts w:eastAsia="" w:cs="Arial" w:ascii="Times New Roman" w:hAnsi="Times New Roman"/>
                <w:color w:val="auto"/>
                <w:kern w:val="0"/>
                <w:sz w:val="22"/>
                <w:szCs w:val="22"/>
                <w:u w:val="none"/>
                <w:lang w:val="pt-BR" w:eastAsia="en-US" w:bidi="ar-SA"/>
              </w:rPr>
              <w:t>LG =</w:t>
            </w:r>
          </w:p>
        </w:tc>
        <w:tc>
          <w:tcPr>
            <w:tcW w:w="4252" w:type="dxa"/>
            <w:tcBorders>
              <w:top w:val="nil"/>
              <w:left w:val="nil"/>
              <w:right w:val="nil"/>
            </w:tcBorders>
            <w:vAlign w:val="bottom"/>
          </w:tcPr>
          <w:p>
            <w:pPr>
              <w:pStyle w:val="Normal"/>
              <w:widowControl w:val="false"/>
              <w:tabs>
                <w:tab w:val="clear" w:pos="720"/>
                <w:tab w:val="left" w:pos="1440" w:leader="none"/>
              </w:tabs>
              <w:suppressAutoHyphens w:val="true"/>
              <w:snapToGrid w:val="false"/>
              <w:spacing w:lineRule="auto" w:line="240" w:before="0" w:after="0"/>
              <w:jc w:val="both"/>
              <w:rPr>
                <w:rFonts w:ascii="Times New Roman" w:hAnsi="Times New Roman"/>
                <w:color w:val="auto"/>
                <w:sz w:val="22"/>
                <w:szCs w:val="22"/>
                <w:u w:val="none"/>
              </w:rPr>
            </w:pPr>
            <w:r>
              <w:rPr>
                <w:rFonts w:eastAsia="" w:cs="Arial" w:ascii="Times New Roman" w:hAnsi="Times New Roman"/>
                <w:color w:val="auto"/>
                <w:kern w:val="0"/>
                <w:sz w:val="22"/>
                <w:szCs w:val="22"/>
                <w:u w:val="none"/>
                <w:lang w:val="pt-BR" w:eastAsia="en-US" w:bidi="ar-SA"/>
              </w:rPr>
              <w:t>Ativo Circulante + Realizável a Longo Prazo</w:t>
            </w:r>
          </w:p>
        </w:tc>
      </w:tr>
      <w:tr>
        <w:trPr/>
        <w:tc>
          <w:tcPr>
            <w:tcW w:w="2234" w:type="dxa"/>
            <w:vMerge w:val="continue"/>
            <w:tcBorders>
              <w:top w:val="nil"/>
              <w:left w:val="nil"/>
              <w:bottom w:val="nil"/>
              <w:right w:val="nil"/>
            </w:tcBorders>
          </w:tcPr>
          <w:p>
            <w:pPr>
              <w:pStyle w:val="Normal"/>
              <w:widowControl w:val="false"/>
              <w:tabs>
                <w:tab w:val="clear" w:pos="720"/>
                <w:tab w:val="left" w:pos="1440" w:leader="none"/>
              </w:tabs>
              <w:suppressAutoHyphens w:val="true"/>
              <w:snapToGrid w:val="false"/>
              <w:spacing w:lineRule="auto" w:line="240" w:before="0" w:after="0"/>
              <w:jc w:val="both"/>
              <w:rPr>
                <w:rFonts w:ascii="Times New Roman" w:hAnsi="Times New Roman" w:eastAsia="" w:cs="Arial"/>
                <w:color w:val="auto"/>
                <w:kern w:val="0"/>
                <w:sz w:val="22"/>
                <w:szCs w:val="22"/>
                <w:u w:val="none"/>
                <w:lang w:val="pt-BR" w:eastAsia="en-US" w:bidi="ar-SA"/>
              </w:rPr>
            </w:pPr>
            <w:r>
              <w:rPr>
                <w:rFonts w:eastAsia="" w:cs="Arial" w:ascii="Times New Roman" w:hAnsi="Times New Roman"/>
                <w:color w:val="auto"/>
                <w:kern w:val="0"/>
                <w:sz w:val="22"/>
                <w:szCs w:val="22"/>
                <w:u w:val="none"/>
                <w:lang w:val="pt-BR" w:eastAsia="en-US" w:bidi="ar-SA"/>
              </w:rPr>
            </w:r>
          </w:p>
        </w:tc>
        <w:tc>
          <w:tcPr>
            <w:tcW w:w="4252" w:type="dxa"/>
            <w:tcBorders>
              <w:left w:val="nil"/>
              <w:bottom w:val="nil"/>
              <w:right w:val="nil"/>
            </w:tcBorders>
          </w:tcPr>
          <w:p>
            <w:pPr>
              <w:pStyle w:val="Normal"/>
              <w:widowControl w:val="false"/>
              <w:tabs>
                <w:tab w:val="clear" w:pos="720"/>
                <w:tab w:val="left" w:pos="1440" w:leader="none"/>
              </w:tabs>
              <w:suppressAutoHyphens w:val="true"/>
              <w:snapToGrid w:val="false"/>
              <w:spacing w:lineRule="auto" w:line="240" w:before="0" w:after="0"/>
              <w:jc w:val="both"/>
              <w:rPr>
                <w:rFonts w:ascii="Times New Roman" w:hAnsi="Times New Roman"/>
                <w:color w:val="auto"/>
                <w:sz w:val="22"/>
                <w:szCs w:val="22"/>
                <w:u w:val="none"/>
              </w:rPr>
            </w:pPr>
            <w:r>
              <w:rPr>
                <w:rFonts w:eastAsia="" w:cs="Arial" w:ascii="Times New Roman" w:hAnsi="Times New Roman"/>
                <w:color w:val="auto"/>
                <w:kern w:val="0"/>
                <w:sz w:val="22"/>
                <w:szCs w:val="22"/>
                <w:u w:val="none"/>
                <w:lang w:val="pt-BR" w:eastAsia="en-US" w:bidi="ar-SA"/>
              </w:rPr>
              <w:t>Passivo Circulante + Passivo Não Circulante</w:t>
            </w:r>
          </w:p>
        </w:tc>
      </w:tr>
    </w:tbl>
    <w:p>
      <w:pPr>
        <w:pStyle w:val="Normal"/>
        <w:tabs>
          <w:tab w:val="clear" w:pos="720"/>
          <w:tab w:val="left" w:pos="1440" w:leader="none"/>
        </w:tabs>
        <w:snapToGrid w:val="false"/>
        <w:spacing w:lineRule="auto" w:line="240" w:before="0" w:after="0"/>
        <w:ind w:left="1134" w:hanging="0"/>
        <w:jc w:val="both"/>
        <w:rPr>
          <w:rFonts w:ascii="Times New Roman" w:hAnsi="Times New Roman" w:cs="Arial"/>
          <w:color w:val="auto"/>
          <w:sz w:val="22"/>
          <w:szCs w:val="22"/>
          <w:u w:val="none"/>
        </w:rPr>
      </w:pPr>
      <w:r>
        <w:rPr>
          <w:rFonts w:cs="Arial" w:ascii="Times New Roman" w:hAnsi="Times New Roman"/>
          <w:color w:val="auto"/>
          <w:sz w:val="22"/>
          <w:szCs w:val="22"/>
          <w:u w:val="none"/>
        </w:rPr>
      </w:r>
    </w:p>
    <w:tbl>
      <w:tblPr>
        <w:tblStyle w:val="Tabelacomgrade"/>
        <w:tblW w:w="6629"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2235"/>
        <w:gridCol w:w="4393"/>
      </w:tblGrid>
      <w:tr>
        <w:trPr>
          <w:cantSplit w:val="true"/>
        </w:trPr>
        <w:tc>
          <w:tcPr>
            <w:tcW w:w="2235" w:type="dxa"/>
            <w:vMerge w:val="restart"/>
            <w:tcBorders>
              <w:top w:val="nil"/>
              <w:left w:val="nil"/>
              <w:bottom w:val="nil"/>
              <w:right w:val="nil"/>
            </w:tcBorders>
            <w:vAlign w:val="center"/>
          </w:tcPr>
          <w:p>
            <w:pPr>
              <w:pStyle w:val="Normal"/>
              <w:widowControl w:val="false"/>
              <w:tabs>
                <w:tab w:val="clear" w:pos="720"/>
                <w:tab w:val="left" w:pos="1440" w:leader="none"/>
              </w:tabs>
              <w:suppressAutoHyphens w:val="true"/>
              <w:snapToGrid w:val="false"/>
              <w:spacing w:lineRule="auto" w:line="240" w:before="0" w:after="0"/>
              <w:jc w:val="both"/>
              <w:rPr>
                <w:rFonts w:ascii="Times New Roman" w:hAnsi="Times New Roman"/>
                <w:color w:val="auto"/>
                <w:sz w:val="22"/>
                <w:szCs w:val="22"/>
                <w:u w:val="none"/>
              </w:rPr>
            </w:pPr>
            <w:r>
              <w:rPr>
                <w:rFonts w:eastAsia="" w:cs="Arial" w:ascii="Times New Roman" w:hAnsi="Times New Roman"/>
                <w:color w:val="auto"/>
                <w:kern w:val="0"/>
                <w:sz w:val="22"/>
                <w:szCs w:val="22"/>
                <w:u w:val="none"/>
                <w:lang w:val="pt-BR" w:eastAsia="en-US" w:bidi="ar-SA"/>
              </w:rPr>
              <w:t>SG =</w:t>
            </w:r>
          </w:p>
        </w:tc>
        <w:tc>
          <w:tcPr>
            <w:tcW w:w="4393" w:type="dxa"/>
            <w:tcBorders>
              <w:top w:val="nil"/>
              <w:left w:val="nil"/>
              <w:right w:val="nil"/>
            </w:tcBorders>
            <w:vAlign w:val="bottom"/>
          </w:tcPr>
          <w:p>
            <w:pPr>
              <w:pStyle w:val="Normal"/>
              <w:widowControl w:val="false"/>
              <w:tabs>
                <w:tab w:val="clear" w:pos="720"/>
                <w:tab w:val="left" w:pos="1440" w:leader="none"/>
              </w:tabs>
              <w:suppressAutoHyphens w:val="true"/>
              <w:snapToGrid w:val="false"/>
              <w:spacing w:lineRule="auto" w:line="240" w:before="0" w:after="0"/>
              <w:jc w:val="both"/>
              <w:rPr>
                <w:rFonts w:ascii="Times New Roman" w:hAnsi="Times New Roman"/>
                <w:color w:val="auto"/>
                <w:sz w:val="22"/>
                <w:szCs w:val="22"/>
                <w:u w:val="none"/>
              </w:rPr>
            </w:pPr>
            <w:r>
              <w:rPr>
                <w:rFonts w:eastAsia="" w:cs="Arial" w:ascii="Times New Roman" w:hAnsi="Times New Roman"/>
                <w:color w:val="auto"/>
                <w:kern w:val="0"/>
                <w:sz w:val="22"/>
                <w:szCs w:val="22"/>
                <w:u w:val="none"/>
                <w:lang w:val="pt-BR" w:eastAsia="en-US" w:bidi="ar-SA"/>
              </w:rPr>
              <w:t>Ativo Total</w:t>
            </w:r>
          </w:p>
        </w:tc>
      </w:tr>
      <w:tr>
        <w:trPr>
          <w:cantSplit w:val="true"/>
        </w:trPr>
        <w:tc>
          <w:tcPr>
            <w:tcW w:w="2235" w:type="dxa"/>
            <w:vMerge w:val="continue"/>
            <w:tcBorders>
              <w:top w:val="nil"/>
              <w:left w:val="nil"/>
              <w:bottom w:val="nil"/>
              <w:right w:val="nil"/>
            </w:tcBorders>
          </w:tcPr>
          <w:p>
            <w:pPr>
              <w:pStyle w:val="Normal"/>
              <w:widowControl w:val="false"/>
              <w:tabs>
                <w:tab w:val="clear" w:pos="720"/>
                <w:tab w:val="left" w:pos="1440" w:leader="none"/>
              </w:tabs>
              <w:suppressAutoHyphens w:val="true"/>
              <w:snapToGrid w:val="false"/>
              <w:spacing w:lineRule="auto" w:line="240" w:before="0" w:after="0"/>
              <w:jc w:val="both"/>
              <w:rPr>
                <w:rFonts w:ascii="Times New Roman" w:hAnsi="Times New Roman" w:eastAsia="" w:cs="Arial"/>
                <w:color w:val="auto"/>
                <w:kern w:val="0"/>
                <w:sz w:val="22"/>
                <w:szCs w:val="22"/>
                <w:u w:val="none"/>
                <w:lang w:val="pt-BR" w:eastAsia="en-US" w:bidi="ar-SA"/>
              </w:rPr>
            </w:pPr>
            <w:r>
              <w:rPr>
                <w:rFonts w:eastAsia="" w:cs="Arial" w:ascii="Times New Roman" w:hAnsi="Times New Roman"/>
                <w:color w:val="auto"/>
                <w:kern w:val="0"/>
                <w:sz w:val="22"/>
                <w:szCs w:val="22"/>
                <w:u w:val="none"/>
                <w:lang w:val="pt-BR" w:eastAsia="en-US" w:bidi="ar-SA"/>
              </w:rPr>
            </w:r>
          </w:p>
        </w:tc>
        <w:tc>
          <w:tcPr>
            <w:tcW w:w="4393" w:type="dxa"/>
            <w:tcBorders>
              <w:left w:val="nil"/>
              <w:bottom w:val="nil"/>
              <w:right w:val="nil"/>
            </w:tcBorders>
          </w:tcPr>
          <w:p>
            <w:pPr>
              <w:pStyle w:val="Normal"/>
              <w:widowControl w:val="false"/>
              <w:tabs>
                <w:tab w:val="clear" w:pos="720"/>
                <w:tab w:val="left" w:pos="1440" w:leader="none"/>
              </w:tabs>
              <w:suppressAutoHyphens w:val="true"/>
              <w:snapToGrid w:val="false"/>
              <w:spacing w:lineRule="auto" w:line="240" w:before="0" w:after="0"/>
              <w:jc w:val="both"/>
              <w:rPr>
                <w:rFonts w:ascii="Times New Roman" w:hAnsi="Times New Roman"/>
                <w:color w:val="auto"/>
                <w:sz w:val="22"/>
                <w:szCs w:val="22"/>
                <w:u w:val="none"/>
              </w:rPr>
            </w:pPr>
            <w:r>
              <w:rPr>
                <w:rFonts w:eastAsia="" w:cs="Arial" w:ascii="Times New Roman" w:hAnsi="Times New Roman"/>
                <w:color w:val="auto"/>
                <w:kern w:val="0"/>
                <w:sz w:val="22"/>
                <w:szCs w:val="22"/>
                <w:u w:val="none"/>
                <w:lang w:val="pt-BR" w:eastAsia="en-US" w:bidi="ar-SA"/>
              </w:rPr>
              <w:t>Passivo Circulante + Passivo Não Circulante</w:t>
            </w:r>
          </w:p>
        </w:tc>
      </w:tr>
    </w:tbl>
    <w:p>
      <w:pPr>
        <w:pStyle w:val="Normal"/>
        <w:tabs>
          <w:tab w:val="clear" w:pos="720"/>
          <w:tab w:val="left" w:pos="1440" w:leader="none"/>
        </w:tabs>
        <w:snapToGrid w:val="false"/>
        <w:spacing w:lineRule="auto" w:line="240" w:before="0" w:after="0"/>
        <w:ind w:left="1134" w:hanging="0"/>
        <w:jc w:val="both"/>
        <w:rPr>
          <w:rFonts w:ascii="Times New Roman" w:hAnsi="Times New Roman" w:cs="Arial"/>
          <w:color w:val="auto"/>
          <w:sz w:val="22"/>
          <w:szCs w:val="22"/>
          <w:u w:val="none"/>
        </w:rPr>
      </w:pPr>
      <w:r>
        <w:rPr>
          <w:rFonts w:cs="Arial" w:ascii="Times New Roman" w:hAnsi="Times New Roman"/>
          <w:color w:val="auto"/>
          <w:sz w:val="22"/>
          <w:szCs w:val="22"/>
          <w:u w:val="none"/>
        </w:rPr>
      </w:r>
    </w:p>
    <w:tbl>
      <w:tblPr>
        <w:tblStyle w:val="Tabelacomgrade"/>
        <w:tblW w:w="4786" w:type="dxa"/>
        <w:jc w:val="left"/>
        <w:tblInd w:w="1242" w:type="dxa"/>
        <w:tblLayout w:type="fixed"/>
        <w:tblCellMar>
          <w:top w:w="0" w:type="dxa"/>
          <w:left w:w="10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tcBorders>
            <w:vAlign w:val="center"/>
          </w:tcPr>
          <w:p>
            <w:pPr>
              <w:pStyle w:val="Normal"/>
              <w:widowControl w:val="false"/>
              <w:tabs>
                <w:tab w:val="clear" w:pos="720"/>
                <w:tab w:val="left" w:pos="1440" w:leader="none"/>
              </w:tabs>
              <w:suppressAutoHyphens w:val="true"/>
              <w:snapToGrid w:val="false"/>
              <w:spacing w:lineRule="auto" w:line="240" w:before="0" w:after="0"/>
              <w:jc w:val="both"/>
              <w:rPr>
                <w:rFonts w:ascii="Times New Roman" w:hAnsi="Times New Roman"/>
                <w:color w:val="auto"/>
                <w:sz w:val="22"/>
                <w:szCs w:val="22"/>
                <w:u w:val="none"/>
              </w:rPr>
            </w:pPr>
            <w:r>
              <w:rPr>
                <w:rFonts w:eastAsia="" w:cs="Arial" w:ascii="Times New Roman" w:hAnsi="Times New Roman"/>
                <w:color w:val="auto"/>
                <w:kern w:val="0"/>
                <w:sz w:val="22"/>
                <w:szCs w:val="22"/>
                <w:u w:val="none"/>
                <w:lang w:val="pt-BR" w:eastAsia="en-US" w:bidi="ar-SA"/>
              </w:rPr>
              <w:t>LC =</w:t>
            </w:r>
          </w:p>
        </w:tc>
        <w:tc>
          <w:tcPr>
            <w:tcW w:w="2550" w:type="dxa"/>
            <w:tcBorders>
              <w:top w:val="nil"/>
              <w:left w:val="nil"/>
              <w:right w:val="nil"/>
            </w:tcBorders>
            <w:vAlign w:val="bottom"/>
          </w:tcPr>
          <w:p>
            <w:pPr>
              <w:pStyle w:val="Normal"/>
              <w:widowControl w:val="false"/>
              <w:tabs>
                <w:tab w:val="clear" w:pos="720"/>
                <w:tab w:val="left" w:pos="1440" w:leader="none"/>
              </w:tabs>
              <w:suppressAutoHyphens w:val="true"/>
              <w:snapToGrid w:val="false"/>
              <w:spacing w:lineRule="auto" w:line="240" w:before="0" w:after="0"/>
              <w:jc w:val="both"/>
              <w:rPr>
                <w:rFonts w:ascii="Times New Roman" w:hAnsi="Times New Roman"/>
                <w:color w:val="auto"/>
                <w:sz w:val="22"/>
                <w:szCs w:val="22"/>
                <w:u w:val="none"/>
              </w:rPr>
            </w:pPr>
            <w:r>
              <w:rPr>
                <w:rFonts w:eastAsia="" w:cs="Arial" w:ascii="Times New Roman" w:hAnsi="Times New Roman"/>
                <w:color w:val="auto"/>
                <w:kern w:val="0"/>
                <w:sz w:val="22"/>
                <w:szCs w:val="22"/>
                <w:u w:val="none"/>
                <w:lang w:val="pt-BR" w:eastAsia="en-US" w:bidi="ar-SA"/>
              </w:rPr>
              <w:t>Ativo Circulante</w:t>
            </w:r>
          </w:p>
        </w:tc>
      </w:tr>
      <w:tr>
        <w:trPr/>
        <w:tc>
          <w:tcPr>
            <w:tcW w:w="2235" w:type="dxa"/>
            <w:vMerge w:val="continue"/>
            <w:tcBorders>
              <w:top w:val="nil"/>
              <w:left w:val="nil"/>
              <w:bottom w:val="nil"/>
              <w:right w:val="nil"/>
            </w:tcBorders>
          </w:tcPr>
          <w:p>
            <w:pPr>
              <w:pStyle w:val="Normal"/>
              <w:widowControl w:val="false"/>
              <w:tabs>
                <w:tab w:val="clear" w:pos="720"/>
                <w:tab w:val="left" w:pos="1440" w:leader="none"/>
              </w:tabs>
              <w:suppressAutoHyphens w:val="true"/>
              <w:snapToGrid w:val="false"/>
              <w:spacing w:lineRule="auto" w:line="240" w:before="0" w:after="0"/>
              <w:jc w:val="both"/>
              <w:rPr>
                <w:rFonts w:ascii="Times New Roman" w:hAnsi="Times New Roman" w:eastAsia="" w:cs="Arial"/>
                <w:color w:val="auto"/>
                <w:kern w:val="0"/>
                <w:sz w:val="22"/>
                <w:szCs w:val="22"/>
                <w:u w:val="none"/>
                <w:lang w:val="pt-BR" w:eastAsia="en-US" w:bidi="ar-SA"/>
              </w:rPr>
            </w:pPr>
            <w:r>
              <w:rPr>
                <w:rFonts w:eastAsia="" w:cs="Arial" w:ascii="Times New Roman" w:hAnsi="Times New Roman"/>
                <w:color w:val="auto"/>
                <w:kern w:val="0"/>
                <w:sz w:val="22"/>
                <w:szCs w:val="22"/>
                <w:u w:val="none"/>
                <w:lang w:val="pt-BR" w:eastAsia="en-US" w:bidi="ar-SA"/>
              </w:rPr>
            </w:r>
          </w:p>
        </w:tc>
        <w:tc>
          <w:tcPr>
            <w:tcW w:w="2550" w:type="dxa"/>
            <w:tcBorders>
              <w:left w:val="nil"/>
              <w:bottom w:val="nil"/>
              <w:right w:val="nil"/>
            </w:tcBorders>
          </w:tcPr>
          <w:p>
            <w:pPr>
              <w:pStyle w:val="Normal"/>
              <w:widowControl w:val="false"/>
              <w:tabs>
                <w:tab w:val="clear" w:pos="720"/>
                <w:tab w:val="left" w:pos="1440" w:leader="none"/>
              </w:tabs>
              <w:suppressAutoHyphens w:val="true"/>
              <w:snapToGrid w:val="false"/>
              <w:spacing w:lineRule="auto" w:line="240" w:before="0" w:after="0"/>
              <w:jc w:val="both"/>
              <w:rPr>
                <w:rFonts w:ascii="Times New Roman" w:hAnsi="Times New Roman"/>
                <w:color w:val="auto"/>
                <w:sz w:val="22"/>
                <w:szCs w:val="22"/>
                <w:u w:val="none"/>
              </w:rPr>
            </w:pPr>
            <w:r>
              <w:rPr>
                <w:rFonts w:eastAsia="" w:cs="Arial" w:ascii="Times New Roman" w:hAnsi="Times New Roman"/>
                <w:color w:val="auto"/>
                <w:kern w:val="0"/>
                <w:sz w:val="22"/>
                <w:szCs w:val="22"/>
                <w:u w:val="none"/>
                <w:lang w:val="pt-BR" w:eastAsia="en-US" w:bidi="ar-SA"/>
              </w:rPr>
              <w:t>Passivo Circulante</w:t>
            </w:r>
          </w:p>
        </w:tc>
      </w:tr>
    </w:tbl>
    <w:p>
      <w:pPr>
        <w:pStyle w:val="Normal"/>
        <w:spacing w:lineRule="auto" w:line="240" w:before="0" w:after="0"/>
        <w:jc w:val="both"/>
        <w:rPr>
          <w:rFonts w:ascii="Times New Roman" w:hAnsi="Times New Roman" w:cs="Arial"/>
          <w:b/>
          <w:b/>
          <w:color w:val="auto"/>
          <w:sz w:val="22"/>
          <w:szCs w:val="22"/>
          <w:u w:val="none"/>
          <w:lang w:eastAsia="en-US"/>
        </w:rPr>
      </w:pPr>
      <w:r>
        <w:rPr>
          <w:rFonts w:cs="Arial" w:ascii="Times New Roman" w:hAnsi="Times New Roman"/>
          <w:b/>
          <w:color w:val="auto"/>
          <w:sz w:val="22"/>
          <w:szCs w:val="22"/>
          <w:u w:val="none"/>
          <w:lang w:eastAsia="en-US"/>
        </w:rPr>
      </w:r>
    </w:p>
    <w:p>
      <w:pPr>
        <w:pStyle w:val="ListParagraph"/>
        <w:widowControl/>
        <w:numPr>
          <w:ilvl w:val="2"/>
          <w:numId w:val="10"/>
        </w:numPr>
        <w:tabs>
          <w:tab w:val="clear" w:pos="720"/>
          <w:tab w:val="left" w:pos="1440" w:leader="none"/>
        </w:tabs>
        <w:bidi w:val="0"/>
        <w:snapToGrid w:val="false"/>
        <w:spacing w:lineRule="auto" w:line="240" w:before="0" w:after="0"/>
        <w:ind w:left="1077" w:right="0" w:hanging="227"/>
        <w:contextualSpacing w:val="false"/>
        <w:jc w:val="both"/>
        <w:rPr>
          <w:rFonts w:ascii="Times New Roman" w:hAnsi="Times New Roman"/>
          <w:color w:val="auto"/>
          <w:sz w:val="22"/>
          <w:szCs w:val="22"/>
          <w:u w:val="none"/>
        </w:rPr>
      </w:pPr>
      <w:r>
        <w:rPr>
          <w:rFonts w:ascii="Times New Roman" w:hAnsi="Times New Roman"/>
          <w:color w:val="auto"/>
          <w:sz w:val="22"/>
          <w:szCs w:val="22"/>
          <w:u w:val="none"/>
        </w:rPr>
        <w:t xml:space="preserve">As empresas que apresentarem resultado inferior </w:t>
      </w:r>
      <w:r>
        <w:rPr>
          <w:rFonts w:cs="Arial" w:ascii="Times New Roman" w:hAnsi="Times New Roman"/>
          <w:color w:val="auto"/>
          <w:sz w:val="22"/>
          <w:szCs w:val="22"/>
          <w:u w:val="none"/>
        </w:rPr>
        <w:t>ou igual a 1(um) em qualquer dos índices de Liquidez Geral (LG), Solvência Geral</w:t>
      </w:r>
      <w:r>
        <w:rPr>
          <w:rFonts w:ascii="Times New Roman" w:hAnsi="Times New Roman"/>
          <w:color w:val="auto"/>
          <w:sz w:val="22"/>
          <w:szCs w:val="22"/>
          <w:u w:val="none"/>
        </w:rPr>
        <w:t xml:space="preserve"> (SG) e Liquidez Corrente (LC), deverão comprovar patrimônio líquido de </w:t>
      </w:r>
      <w:r>
        <w:rPr>
          <w:rFonts w:ascii="Times New Roman" w:hAnsi="Times New Roman"/>
          <w:b/>
          <w:bCs/>
          <w:i w:val="false"/>
          <w:iCs w:val="false"/>
          <w:color w:val="auto"/>
          <w:sz w:val="22"/>
          <w:szCs w:val="22"/>
          <w:u w:val="none"/>
        </w:rPr>
        <w:t>10%</w:t>
      </w:r>
      <w:r>
        <w:rPr>
          <w:rFonts w:ascii="Times New Roman" w:hAnsi="Times New Roman"/>
          <w:i w:val="false"/>
          <w:iCs w:val="false"/>
          <w:color w:val="auto"/>
          <w:sz w:val="22"/>
          <w:szCs w:val="22"/>
          <w:u w:val="none"/>
        </w:rPr>
        <w:t xml:space="preserve"> </w:t>
      </w:r>
      <w:r>
        <w:rPr>
          <w:rFonts w:ascii="Times New Roman" w:hAnsi="Times New Roman"/>
          <w:color w:val="auto"/>
          <w:sz w:val="22"/>
          <w:szCs w:val="22"/>
          <w:u w:val="none"/>
        </w:rPr>
        <w:t xml:space="preserve">do valor total estimado da contratação ou do item pertinente. </w:t>
      </w:r>
    </w:p>
    <w:p>
      <w:pPr>
        <w:pStyle w:val="Normal"/>
        <w:spacing w:lineRule="auto" w:line="240" w:before="0" w:after="0"/>
        <w:jc w:val="both"/>
        <w:rPr>
          <w:rFonts w:ascii="Times New Roman" w:hAnsi="Times New Roman" w:cs="Arial"/>
          <w:color w:val="auto"/>
          <w:sz w:val="22"/>
          <w:szCs w:val="22"/>
          <w:u w:val="none"/>
          <w:lang w:eastAsia="en-US"/>
        </w:rPr>
      </w:pPr>
      <w:r>
        <w:rPr>
          <w:rFonts w:cs="Arial" w:ascii="Times New Roman" w:hAnsi="Times New Roman"/>
          <w:color w:val="auto"/>
          <w:sz w:val="22"/>
          <w:szCs w:val="22"/>
          <w:u w:val="none"/>
          <w:lang w:eastAsia="en-US"/>
        </w:rPr>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b/>
          <w:bCs/>
          <w:iCs/>
          <w:color w:val="000000"/>
          <w:sz w:val="22"/>
          <w:szCs w:val="22"/>
          <w:u w:val="none"/>
          <w:shd w:fill="auto" w:val="clear"/>
        </w:rPr>
        <w:t xml:space="preserve"> </w:t>
      </w:r>
      <w:r>
        <w:rPr>
          <w:rFonts w:cs="Arial" w:ascii="Times New Roman" w:hAnsi="Times New Roman"/>
          <w:b/>
          <w:color w:val="000000"/>
          <w:sz w:val="22"/>
          <w:szCs w:val="22"/>
          <w:u w:val="none"/>
          <w:shd w:fill="auto" w:val="clear"/>
        </w:rPr>
        <w:t>Qualificação</w:t>
      </w:r>
      <w:r>
        <w:rPr>
          <w:rFonts w:cs="Arial" w:ascii="Times New Roman" w:hAnsi="Times New Roman"/>
          <w:b/>
          <w:bCs/>
          <w:iCs/>
          <w:color w:val="000000"/>
          <w:sz w:val="22"/>
          <w:szCs w:val="22"/>
          <w:u w:val="none"/>
          <w:shd w:fill="auto" w:val="clear"/>
        </w:rPr>
        <w:t xml:space="preserve"> Técnica: </w:t>
      </w:r>
    </w:p>
    <w:p>
      <w:pPr>
        <w:pStyle w:val="Normal"/>
        <w:widowControl/>
        <w:numPr>
          <w:ilvl w:val="2"/>
          <w:numId w:val="10"/>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pPr>
        <w:pStyle w:val="Normal"/>
        <w:widowControl/>
        <w:numPr>
          <w:ilvl w:val="3"/>
          <w:numId w:val="10"/>
        </w:numPr>
        <w:suppressAutoHyphens w:val="true"/>
        <w:bidi w:val="0"/>
        <w:spacing w:lineRule="auto" w:line="240" w:before="0" w:after="0"/>
        <w:ind w:left="1417" w:right="0" w:hanging="283"/>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Os atestados deverão referir-se a serviços prestados no âmbito de sua atividade econômica principal ou secundária especificadas no contrato social vigente;</w:t>
      </w:r>
    </w:p>
    <w:p>
      <w:pPr>
        <w:pStyle w:val="Normal"/>
        <w:widowControl/>
        <w:numPr>
          <w:ilvl w:val="3"/>
          <w:numId w:val="10"/>
        </w:numPr>
        <w:suppressAutoHyphens w:val="true"/>
        <w:bidi w:val="0"/>
        <w:spacing w:lineRule="auto" w:line="240" w:before="0" w:after="0"/>
        <w:ind w:left="1417" w:right="0" w:hanging="283"/>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Somente serão aceitos atestados expedidos após a conclusão do contrato ou se decorrido, pelo menos, um ano do início de sua execução, exceto se firmado para ser executado em prazo inferior, conforme item 10.8 da IN SEGES/MPDG n. 5, de 2017;</w:t>
      </w:r>
    </w:p>
    <w:p>
      <w:pPr>
        <w:pStyle w:val="Normal"/>
        <w:widowControl/>
        <w:numPr>
          <w:ilvl w:val="3"/>
          <w:numId w:val="10"/>
        </w:numPr>
        <w:suppressAutoHyphens w:val="true"/>
        <w:bidi w:val="0"/>
        <w:spacing w:lineRule="auto" w:line="240" w:before="0" w:after="0"/>
        <w:ind w:left="1417" w:right="0" w:hanging="283"/>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Deverá haver a comprovação da experiência mínima de 3(três) anos na prestação dos serviços, sendo aceito o somatório de atestados de períodos diferentes, não havendo obrigatoriedade de os 3(três)  anos serem ininterruptos, conforme item 10.7.1 do Anexo VII-A da IN SEGES/MPDG n. 5/2017.</w:t>
      </w:r>
    </w:p>
    <w:p>
      <w:pPr>
        <w:pStyle w:val="Normal"/>
        <w:widowControl/>
        <w:numPr>
          <w:ilvl w:val="3"/>
          <w:numId w:val="10"/>
        </w:numPr>
        <w:suppressAutoHyphens w:val="true"/>
        <w:bidi w:val="0"/>
        <w:spacing w:lineRule="auto" w:line="240" w:before="0" w:after="0"/>
        <w:ind w:left="1417" w:right="0" w:hanging="283"/>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O atestado apresentado para um grupo/lote não poderá ser utilizado para os demais, exceto o quantitativo excedente.</w:t>
      </w:r>
    </w:p>
    <w:p>
      <w:pPr>
        <w:pStyle w:val="Normal"/>
        <w:widowControl/>
        <w:numPr>
          <w:ilvl w:val="3"/>
          <w:numId w:val="10"/>
        </w:numPr>
        <w:suppressAutoHyphens w:val="true"/>
        <w:bidi w:val="0"/>
        <w:spacing w:lineRule="auto" w:line="240" w:before="0" w:after="0"/>
        <w:ind w:left="1417" w:right="0" w:hanging="283"/>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Poderá ser admitida, para fins de comprovação de quantitativo mínimo do serviço, a apresentação de diferentes atestados de serviços executados de forma concomitante, pois essa situação equivale, para fins de comprovação de capacidade técnico-operacional, a uma única contratação, nos termos do item 10.9 do Anexo VII-A da IN SEGES/MPDG n. 5/2017;</w:t>
      </w:r>
    </w:p>
    <w:p>
      <w:pPr>
        <w:pStyle w:val="Normal"/>
        <w:widowControl/>
        <w:numPr>
          <w:ilvl w:val="3"/>
          <w:numId w:val="10"/>
        </w:numPr>
        <w:suppressAutoHyphens w:val="true"/>
        <w:bidi w:val="0"/>
        <w:spacing w:lineRule="auto" w:line="240" w:before="0" w:after="0"/>
        <w:ind w:left="1417" w:right="0" w:hanging="283"/>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SEGES/MPDG n. 5/2017;</w:t>
      </w:r>
    </w:p>
    <w:p>
      <w:pPr>
        <w:pStyle w:val="Normal"/>
        <w:widowControl/>
        <w:numPr>
          <w:ilvl w:val="3"/>
          <w:numId w:val="10"/>
        </w:numPr>
        <w:suppressAutoHyphens w:val="true"/>
        <w:bidi w:val="0"/>
        <w:spacing w:lineRule="auto" w:line="240" w:before="0" w:after="0"/>
        <w:ind w:left="1417" w:right="0" w:hanging="283"/>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No que diz respeito às quantidades será(ão) aceito(s) o(s) atestado(s) que demonstrar (em) a disponibilidade mínima, a seguir, de equipamentos para impressão e reprodução, correspondentes a 50%, do somatório do total de equipamentos a serem instalados por grupo/lote formado pelos Campi participantes, de acordo com a relação apresentada no Apêndice III -Localização dos Equipamentos, anexo do Termo de Referência:</w:t>
      </w:r>
    </w:p>
    <w:p>
      <w:pPr>
        <w:pStyle w:val="Normal"/>
        <w:widowControl/>
        <w:numPr>
          <w:ilvl w:val="0"/>
          <w:numId w:val="0"/>
        </w:numPr>
        <w:suppressAutoHyphens w:val="true"/>
        <w:bidi w:val="0"/>
        <w:spacing w:lineRule="auto" w:line="240" w:before="0" w:after="0"/>
        <w:ind w:left="1417" w:right="0" w:hanging="0"/>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a) Grupo 01 - 21 equipamentos;</w:t>
      </w:r>
    </w:p>
    <w:p>
      <w:pPr>
        <w:pStyle w:val="Normal"/>
        <w:widowControl/>
        <w:numPr>
          <w:ilvl w:val="0"/>
          <w:numId w:val="0"/>
        </w:numPr>
        <w:suppressAutoHyphens w:val="true"/>
        <w:bidi w:val="0"/>
        <w:spacing w:lineRule="auto" w:line="240" w:before="0" w:after="0"/>
        <w:ind w:left="1417" w:right="0" w:hanging="0"/>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b) Grupo 02 - 24 equipamentos;</w:t>
      </w:r>
    </w:p>
    <w:p>
      <w:pPr>
        <w:pStyle w:val="Normal"/>
        <w:widowControl/>
        <w:numPr>
          <w:ilvl w:val="0"/>
          <w:numId w:val="0"/>
        </w:numPr>
        <w:suppressAutoHyphens w:val="true"/>
        <w:bidi w:val="0"/>
        <w:spacing w:lineRule="auto" w:line="240" w:before="0" w:after="0"/>
        <w:ind w:left="1417" w:right="0" w:hanging="0"/>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c) Grupo 03 - 10 equipamentos;</w:t>
      </w:r>
    </w:p>
    <w:p>
      <w:pPr>
        <w:pStyle w:val="Normal"/>
        <w:widowControl/>
        <w:numPr>
          <w:ilvl w:val="0"/>
          <w:numId w:val="0"/>
        </w:numPr>
        <w:suppressAutoHyphens w:val="true"/>
        <w:bidi w:val="0"/>
        <w:spacing w:lineRule="auto" w:line="240" w:before="0" w:after="0"/>
        <w:ind w:left="1417" w:right="0" w:hanging="0"/>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d) Grupo 04 - 17 equipamentos;</w:t>
      </w:r>
    </w:p>
    <w:p>
      <w:pPr>
        <w:pStyle w:val="Normal"/>
        <w:widowControl/>
        <w:numPr>
          <w:ilvl w:val="0"/>
          <w:numId w:val="0"/>
        </w:numPr>
        <w:suppressAutoHyphens w:val="true"/>
        <w:bidi w:val="0"/>
        <w:spacing w:lineRule="auto" w:line="240" w:before="0" w:after="0"/>
        <w:ind w:left="1417" w:right="0" w:hanging="0"/>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e) Grupo 05 - 28 equipamentos;</w:t>
      </w:r>
    </w:p>
    <w:p>
      <w:pPr>
        <w:pStyle w:val="Normal"/>
        <w:widowControl/>
        <w:numPr>
          <w:ilvl w:val="0"/>
          <w:numId w:val="0"/>
        </w:numPr>
        <w:suppressAutoHyphens w:val="true"/>
        <w:bidi w:val="0"/>
        <w:spacing w:lineRule="auto" w:line="240" w:before="0" w:after="0"/>
        <w:ind w:left="1417" w:right="0" w:hanging="0"/>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f) Grupo 06 - 17 equipamentos;</w:t>
      </w:r>
    </w:p>
    <w:p>
      <w:pPr>
        <w:pStyle w:val="Normal"/>
        <w:widowControl/>
        <w:numPr>
          <w:ilvl w:val="0"/>
          <w:numId w:val="0"/>
        </w:numPr>
        <w:suppressAutoHyphens w:val="true"/>
        <w:bidi w:val="0"/>
        <w:spacing w:lineRule="auto" w:line="240" w:before="0" w:after="0"/>
        <w:ind w:left="1417" w:right="0" w:hanging="0"/>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g) Grupo 07 - 31 equipamentos.</w:t>
      </w:r>
    </w:p>
    <w:p>
      <w:pPr>
        <w:pStyle w:val="Normal"/>
        <w:widowControl/>
        <w:numPr>
          <w:ilvl w:val="3"/>
          <w:numId w:val="10"/>
        </w:numPr>
        <w:suppressAutoHyphens w:val="true"/>
        <w:bidi w:val="0"/>
        <w:spacing w:lineRule="auto" w:line="240" w:before="0" w:after="0"/>
        <w:ind w:left="1417" w:right="0" w:hanging="283"/>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Permitir-se-á o somatório de atestados para apuração dos quantitativos exigidos nas alíneas do Item “9.11.1.7”, desde que se refiram a um período mínimo de 06 (seis) meses ininterruptos e concomitantes de atuação, de modo a demonstrar a capacidade operacional da licitante.</w:t>
      </w:r>
    </w:p>
    <w:p>
      <w:pPr>
        <w:pStyle w:val="Normal"/>
        <w:widowControl/>
        <w:numPr>
          <w:ilvl w:val="3"/>
          <w:numId w:val="10"/>
        </w:numPr>
        <w:suppressAutoHyphens w:val="true"/>
        <w:bidi w:val="0"/>
        <w:spacing w:lineRule="auto" w:line="240" w:before="0" w:after="0"/>
        <w:ind w:left="1417" w:right="0" w:hanging="283"/>
        <w:jc w:val="both"/>
        <w:rPr>
          <w:rFonts w:ascii="Times New Roman" w:hAnsi="Times New Roman"/>
          <w:color w:val="auto"/>
          <w:sz w:val="22"/>
          <w:szCs w:val="22"/>
          <w:u w:val="none"/>
        </w:rPr>
      </w:pPr>
      <w:r>
        <w:rPr>
          <w:rFonts w:cs="Arial" w:ascii="Times New Roman" w:hAnsi="Times New Roman"/>
          <w:bCs/>
          <w:iCs/>
          <w:color w:val="000000"/>
          <w:sz w:val="22"/>
          <w:szCs w:val="22"/>
          <w:u w:val="none"/>
          <w:shd w:fill="auto" w:val="clear"/>
        </w:rPr>
        <w:t>Caso os quantitativos relativos de equipamentos exigidos na sejam alínea “9.11.1.7” sejam fracionados, os quantitativos a serem considerados deverão ser de acordo com o arredondamento para cima (Exemplo: caso o quantitativo relativo exigido resulte em “11,5 equipamentos”, deverá o licitante considerar a apresentação de atestado de capacidade técnica referente ao montante de 12 equipamentos).</w:t>
      </w:r>
    </w:p>
    <w:p>
      <w:pPr>
        <w:pStyle w:val="Normal"/>
        <w:widowControl/>
        <w:numPr>
          <w:ilvl w:val="2"/>
          <w:numId w:val="10"/>
        </w:numPr>
        <w:bidi w:val="0"/>
        <w:spacing w:lineRule="auto" w:line="240" w:before="0" w:after="0"/>
        <w:ind w:left="1134" w:right="0" w:hanging="283"/>
        <w:jc w:val="both"/>
        <w:rPr>
          <w:rFonts w:ascii="Times New Roman" w:hAnsi="Times New Roman"/>
          <w:color w:val="auto"/>
          <w:sz w:val="22"/>
          <w:szCs w:val="22"/>
          <w:u w:val="none"/>
        </w:rPr>
      </w:pPr>
      <w:r>
        <w:rPr>
          <w:rFonts w:eastAsia="Arial" w:ascii="Times New Roman" w:hAnsi="Times New Roman"/>
          <w:color w:val="000000"/>
          <w:sz w:val="22"/>
          <w:szCs w:val="22"/>
          <w:u w:val="none"/>
          <w:shd w:fill="auto" w:val="clear"/>
          <w:lang w:eastAsia="en-US"/>
        </w:rPr>
        <w:t>Os atestados de capacidade técnica podem ser apresentados em nome da matriz</w:t>
      </w:r>
      <w:r>
        <w:rPr>
          <w:rFonts w:ascii="Times New Roman" w:hAnsi="Times New Roman"/>
          <w:color w:val="000000"/>
          <w:sz w:val="22"/>
          <w:szCs w:val="22"/>
          <w:u w:val="none"/>
          <w:shd w:fill="auto" w:val="clear"/>
        </w:rPr>
        <w:t xml:space="preserve"> ou </w:t>
      </w:r>
      <w:r>
        <w:rPr>
          <w:rFonts w:eastAsia="Arial" w:ascii="Times New Roman" w:hAnsi="Times New Roman"/>
          <w:color w:val="000000"/>
          <w:sz w:val="22"/>
          <w:szCs w:val="22"/>
          <w:u w:val="none"/>
          <w:shd w:fill="auto" w:val="clear"/>
          <w:lang w:eastAsia="en-US"/>
        </w:rPr>
        <w:t>da filial</w:t>
      </w:r>
      <w:r>
        <w:rPr>
          <w:rFonts w:ascii="Times New Roman" w:hAnsi="Times New Roman"/>
          <w:color w:val="000000"/>
          <w:sz w:val="22"/>
          <w:szCs w:val="22"/>
          <w:u w:val="none"/>
          <w:shd w:fill="auto" w:val="clear"/>
        </w:rPr>
        <w:t xml:space="preserve"> da empresa licitante</w:t>
      </w:r>
      <w:r>
        <w:rPr>
          <w:rFonts w:eastAsia="Arial" w:ascii="Times New Roman" w:hAnsi="Times New Roman"/>
          <w:color w:val="000000"/>
          <w:sz w:val="22"/>
          <w:szCs w:val="22"/>
          <w:u w:val="none"/>
          <w:shd w:fill="auto" w:val="clear"/>
          <w:lang w:eastAsia="en-US"/>
        </w:rPr>
        <w:t>.</w:t>
      </w:r>
      <w:r>
        <w:rPr>
          <w:rFonts w:ascii="Times New Roman" w:hAnsi="Times New Roman"/>
          <w:color w:val="000000"/>
          <w:sz w:val="22"/>
          <w:szCs w:val="22"/>
          <w:u w:val="none"/>
          <w:shd w:fill="auto" w:val="clear"/>
        </w:rPr>
        <w:t>;</w:t>
      </w:r>
    </w:p>
    <w:p>
      <w:pPr>
        <w:pStyle w:val="Normal"/>
        <w:widowControl/>
        <w:numPr>
          <w:ilvl w:val="2"/>
          <w:numId w:val="10"/>
        </w:numPr>
        <w:bidi w:val="0"/>
        <w:spacing w:lineRule="auto" w:line="240" w:before="0" w:after="0"/>
        <w:ind w:left="1134" w:right="0" w:hanging="283"/>
        <w:jc w:val="both"/>
        <w:rPr>
          <w:rFonts w:ascii="Times New Roman" w:hAnsi="Times New Roman"/>
          <w:color w:val="auto"/>
          <w:sz w:val="22"/>
          <w:szCs w:val="22"/>
          <w:u w:val="none"/>
        </w:rPr>
      </w:pPr>
      <w:r>
        <w:rPr>
          <w:rFonts w:ascii="Times New Roman" w:hAnsi="Times New Roman"/>
          <w:color w:val="000000"/>
          <w:sz w:val="22"/>
          <w:szCs w:val="22"/>
          <w:u w:val="none"/>
          <w:shd w:fill="auto" w:val="clear"/>
        </w:rPr>
        <w:t>As empresas deverão apresentar atestado de vistoria assinado pelo servidor responsável, caso exigida no Termo de Referência, conforme Anexo II – Modelo de Declaração de Vistoria ou Não Vistoria</w:t>
      </w:r>
    </w:p>
    <w:p>
      <w:pPr>
        <w:pStyle w:val="Normal"/>
        <w:widowControl/>
        <w:numPr>
          <w:ilvl w:val="3"/>
          <w:numId w:val="10"/>
        </w:numPr>
        <w:bidi w:val="0"/>
        <w:spacing w:lineRule="auto" w:line="240" w:before="0" w:after="0"/>
        <w:ind w:left="1134" w:right="0" w:hanging="283"/>
        <w:jc w:val="both"/>
        <w:rPr>
          <w:rFonts w:ascii="Times New Roman" w:hAnsi="Times New Roman"/>
          <w:color w:val="auto"/>
          <w:sz w:val="22"/>
          <w:szCs w:val="22"/>
          <w:u w:val="none"/>
        </w:rPr>
      </w:pPr>
      <w:r>
        <w:rPr>
          <w:rFonts w:ascii="Times New Roman" w:hAnsi="Times New Roman"/>
          <w:color w:val="000000"/>
          <w:sz w:val="22"/>
          <w:szCs w:val="22"/>
          <w:u w:val="none"/>
          <w:shd w:fill="auto" w:val="clear"/>
        </w:rPr>
        <w:t>O atestado de vistoria poderá ser substituído por declaração emitida pelo licitante em que conste, alternativamente,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bCs/>
          <w:color w:val="auto"/>
          <w:sz w:val="22"/>
          <w:szCs w:val="22"/>
          <w:u w:val="none"/>
        </w:rPr>
        <w:t>O licitante enquadrado como microempreendedor individual que pretenda auferir os benefícios do tratamento diferenciado previstos na Lei Complementar n. 123, de 2006, estará dispensado da prova de inscrição nos cadastros de contribuintes estadual e municipal.</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ListParagraph"/>
        <w:widowControl/>
        <w:numPr>
          <w:ilvl w:val="2"/>
          <w:numId w:val="10"/>
        </w:numPr>
        <w:bidi w:val="0"/>
        <w:spacing w:lineRule="auto" w:line="240" w:before="0" w:after="0"/>
        <w:ind w:left="1134" w:right="0" w:hanging="227"/>
        <w:contextualSpacing w:val="false"/>
        <w:jc w:val="both"/>
        <w:rPr>
          <w:rFonts w:ascii="Times New Roman" w:hAnsi="Times New Roman"/>
          <w:color w:val="auto"/>
          <w:sz w:val="22"/>
          <w:szCs w:val="22"/>
          <w:u w:val="none"/>
        </w:rPr>
      </w:pPr>
      <w:r>
        <w:rPr>
          <w:rFonts w:cs="Arial" w:ascii="Times New Roman" w:hAnsi="Times New Roman"/>
          <w:bCs/>
          <w:color w:val="auto"/>
          <w:sz w:val="22"/>
          <w:szCs w:val="22"/>
          <w:u w:val="none"/>
        </w:rPr>
        <w:t>A declaração do vencedor acontecerá no momento imediatamente posterior à fase de habilitação.</w:t>
      </w:r>
    </w:p>
    <w:p>
      <w:pPr>
        <w:pStyle w:val="ListParagraph"/>
        <w:numPr>
          <w:ilvl w:val="1"/>
          <w:numId w:val="10"/>
        </w:numPr>
        <w:spacing w:lineRule="auto" w:line="240" w:before="0" w:after="0"/>
        <w:ind w:left="426" w:hanging="0"/>
        <w:contextualSpacing w:val="false"/>
        <w:jc w:val="both"/>
        <w:rPr>
          <w:rFonts w:ascii="Times New Roman" w:hAnsi="Times New Roman"/>
          <w:color w:val="auto"/>
          <w:sz w:val="22"/>
          <w:szCs w:val="22"/>
          <w:u w:val="none"/>
        </w:rPr>
      </w:pPr>
      <w:r>
        <w:rPr>
          <w:rFonts w:cs="Arial" w:ascii="Times New Roman" w:hAnsi="Times New Roman"/>
          <w:color w:val="auto"/>
          <w:sz w:val="22"/>
          <w:szCs w:val="22"/>
          <w:u w:val="none"/>
        </w:rPr>
        <w:t>Caso a proposta mais vantajosa seja ofertada por licitante qualificada como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Havendo necessidade de analisar minuciosamente os documentos exigidos, o Pregoeiro suspenderá a sessão, informando no “chat” a nova data e horário para sua continuidade.</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Será inabilitado o licitante que não comprovar sua habilitação, seja por não apresentar quaisquer dos documentos exigidos para tanto, ou apresentá-los em desacordo com o e</w:t>
      </w:r>
      <w:r>
        <w:rPr>
          <w:rFonts w:cs="Arial" w:ascii="Times New Roman" w:hAnsi="Times New Roman"/>
          <w:color w:val="auto"/>
          <w:sz w:val="22"/>
          <w:szCs w:val="22"/>
          <w:u w:val="none"/>
          <w:lang w:eastAsia="en-US"/>
        </w:rPr>
        <w:t>stabelecido neste Edital.</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 xml:space="preserve">Nos itens não exclusivos a microempresas e empresas de pequeno porte, em havendo  inabilitação, haverá nova verificação, pelo sistema, da eventual ocorrência do empate ficto, previsto nos artigos </w:t>
      </w:r>
      <w:r>
        <w:rPr>
          <w:rFonts w:cs="Arial" w:ascii="Times New Roman" w:hAnsi="Times New Roman"/>
          <w:bCs/>
          <w:color w:val="auto"/>
          <w:sz w:val="22"/>
          <w:szCs w:val="22"/>
          <w:u w:val="none"/>
          <w:lang w:eastAsia="en-US"/>
        </w:rPr>
        <w:t>44 e 45 da LC nº 123, de 2006, seguindo-se a disciplina antes estabelecida para aceitação da proposta subsequente.</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widowControl/>
        <w:numPr>
          <w:ilvl w:val="2"/>
          <w:numId w:val="10"/>
        </w:numPr>
        <w:bidi w:val="0"/>
        <w:spacing w:lineRule="auto" w:line="240" w:before="0" w:after="0"/>
        <w:ind w:left="113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Não havendo a comprovação cumulativa dos requisitos de habilitação, a inabilitação recairá sobre o(s) item(ns) de menor(es) valor(es), cuja retirada(s) seja(m) suficiente(s) para a habilitação do licitante nos remanescentes.</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Constatado o atendimento às exigências de habilitação fixadas no Edital, o licitante será declarado vencedor.</w:t>
      </w:r>
    </w:p>
    <w:p>
      <w:pPr>
        <w:pStyle w:val="Normal"/>
        <w:spacing w:lineRule="auto" w:line="240" w:before="0" w:after="0"/>
        <w:ind w:left="425" w:hanging="0"/>
        <w:jc w:val="both"/>
        <w:rPr>
          <w:rFonts w:ascii="Times New Roman" w:hAnsi="Times New Roman" w:cs="Arial"/>
          <w:color w:val="auto"/>
          <w:sz w:val="22"/>
          <w:szCs w:val="22"/>
          <w:u w:val="none"/>
          <w:lang w:eastAsia="en-US"/>
        </w:rPr>
      </w:pPr>
      <w:r>
        <w:rPr>
          <w:rFonts w:cs="Arial" w:ascii="Times New Roman" w:hAnsi="Times New Roman"/>
          <w:color w:val="auto"/>
          <w:sz w:val="22"/>
          <w:szCs w:val="22"/>
          <w:u w:val="none"/>
          <w:lang w:eastAsia="en-US"/>
        </w:rPr>
      </w:r>
    </w:p>
    <w:p>
      <w:pPr>
        <w:pStyle w:val="Nivel01"/>
        <w:numPr>
          <w:ilvl w:val="0"/>
          <w:numId w:val="10"/>
        </w:numPr>
        <w:spacing w:lineRule="auto" w:line="240" w:before="0" w:after="0"/>
        <w:ind w:left="735" w:right="-15" w:hanging="360"/>
        <w:rPr>
          <w:rFonts w:ascii="Times New Roman" w:hAnsi="Times New Roman"/>
          <w:color w:val="auto"/>
          <w:sz w:val="22"/>
          <w:szCs w:val="22"/>
          <w:u w:val="none"/>
        </w:rPr>
      </w:pPr>
      <w:r>
        <w:rPr>
          <w:rFonts w:cs="Arial" w:ascii="Times New Roman" w:hAnsi="Times New Roman"/>
          <w:color w:val="auto"/>
          <w:sz w:val="22"/>
          <w:szCs w:val="22"/>
          <w:u w:val="none"/>
          <w:lang w:eastAsia="en-US"/>
        </w:rPr>
        <w:t xml:space="preserve">DO </w:t>
      </w:r>
      <w:r>
        <w:rPr>
          <w:rFonts w:cs="Arial" w:ascii="Times New Roman" w:hAnsi="Times New Roman"/>
          <w:color w:val="auto"/>
          <w:sz w:val="22"/>
          <w:szCs w:val="22"/>
          <w:u w:val="none"/>
        </w:rPr>
        <w:t>ENCAMINHAMENTO</w:t>
      </w:r>
      <w:r>
        <w:rPr>
          <w:rFonts w:cs="Arial" w:ascii="Times New Roman" w:hAnsi="Times New Roman"/>
          <w:color w:val="auto"/>
          <w:sz w:val="22"/>
          <w:szCs w:val="22"/>
          <w:u w:val="none"/>
          <w:lang w:eastAsia="en-US"/>
        </w:rPr>
        <w:t xml:space="preserve"> DA PROPOSTA VENCEDORA</w:t>
      </w:r>
    </w:p>
    <w:p>
      <w:pPr>
        <w:pStyle w:val="Nivel01"/>
        <w:keepNext w:val="true"/>
        <w:keepLines/>
        <w:widowControl/>
        <w:numPr>
          <w:ilvl w:val="1"/>
          <w:numId w:val="10"/>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b w:val="false"/>
          <w:i w:val="false"/>
          <w:iCs w:val="false"/>
          <w:color w:val="auto"/>
          <w:sz w:val="22"/>
          <w:szCs w:val="22"/>
          <w:u w:val="none"/>
        </w:rPr>
        <w:t xml:space="preserve">A proposta final do licitante declarado vencedor deverá ser encaminhada no </w:t>
      </w:r>
      <w:r>
        <w:rPr>
          <w:rFonts w:cs="Arial" w:ascii="Times New Roman" w:hAnsi="Times New Roman"/>
          <w:b/>
          <w:bCs/>
          <w:i w:val="false"/>
          <w:iCs w:val="false"/>
          <w:color w:val="auto"/>
          <w:sz w:val="22"/>
          <w:szCs w:val="22"/>
          <w:u w:val="none"/>
        </w:rPr>
        <w:t>prazo de no prazo de 2 (duas)</w:t>
      </w:r>
      <w:r>
        <w:rPr>
          <w:rFonts w:cs="Arial" w:ascii="Times New Roman" w:hAnsi="Times New Roman"/>
          <w:b w:val="false"/>
          <w:i w:val="false"/>
          <w:iCs w:val="false"/>
          <w:color w:val="auto"/>
          <w:sz w:val="22"/>
          <w:szCs w:val="22"/>
          <w:u w:val="none"/>
        </w:rPr>
        <w:t>, a contar da solicitação do Pregoeiro no sistema eletrônico e deverá:</w:t>
      </w:r>
    </w:p>
    <w:p>
      <w:pPr>
        <w:pStyle w:val="ListParagraph"/>
        <w:widowControl/>
        <w:numPr>
          <w:ilvl w:val="2"/>
          <w:numId w:val="10"/>
        </w:numPr>
        <w:bidi w:val="0"/>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 xml:space="preserve">ser redigida em língua portuguesa, </w:t>
      </w:r>
      <w:r>
        <w:rPr>
          <w:rFonts w:cs="Arial" w:ascii="Times New Roman" w:hAnsi="Times New Roman"/>
          <w:i w:val="false"/>
          <w:iCs w:val="false"/>
          <w:strike/>
          <w:color w:val="auto"/>
          <w:sz w:val="22"/>
          <w:szCs w:val="22"/>
          <w:u w:val="none"/>
        </w:rPr>
        <w:t>datilografada ou</w:t>
      </w:r>
      <w:r>
        <w:rPr>
          <w:rFonts w:cs="Arial" w:ascii="Times New Roman" w:hAnsi="Times New Roman"/>
          <w:i w:val="false"/>
          <w:iCs w:val="false"/>
          <w:color w:val="auto"/>
          <w:sz w:val="22"/>
          <w:szCs w:val="22"/>
          <w:u w:val="none"/>
        </w:rPr>
        <w:t xml:space="preserve"> digitada, em uma via, sem emendas, rasuras, entrelinhas ou ressalvas, devendo a última folha ser assinada e as demais rubricadas pelo licitante ou seu representante legal.</w:t>
      </w:r>
    </w:p>
    <w:p>
      <w:pPr>
        <w:pStyle w:val="ListParagraph"/>
        <w:widowControl/>
        <w:numPr>
          <w:ilvl w:val="2"/>
          <w:numId w:val="10"/>
        </w:numPr>
        <w:bidi w:val="0"/>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i w:val="false"/>
          <w:iCs w:val="false"/>
          <w:strike w:val="false"/>
          <w:dstrike w:val="false"/>
          <w:color w:val="000000"/>
          <w:sz w:val="22"/>
          <w:szCs w:val="22"/>
          <w:u w:val="none"/>
          <w:shd w:fill="auto" w:val="clear"/>
        </w:rPr>
        <w:t>apresentar orçamento de preço de prestação de serviços, devidamente ajustada ao lance vencedor, em conformidade com o Anexo III – Modelo de Proposta de Preço e Anexo IV – Declarações Complementares à Proposta de Preço, a este instrumento convocatório.</w:t>
      </w:r>
    </w:p>
    <w:p>
      <w:pPr>
        <w:pStyle w:val="ListParagraph"/>
        <w:widowControl/>
        <w:numPr>
          <w:ilvl w:val="2"/>
          <w:numId w:val="10"/>
        </w:numPr>
        <w:bidi w:val="0"/>
        <w:spacing w:lineRule="auto" w:line="240" w:before="0" w:after="0"/>
        <w:ind w:left="1134" w:right="0" w:hanging="283"/>
        <w:contextualSpacing w:val="false"/>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conter a indicação do banco, número da conta e agência do licitante  vencedor, para fins de pagamento.</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i w:val="false"/>
          <w:iCs w:val="false"/>
          <w:color w:val="auto"/>
          <w:sz w:val="22"/>
          <w:szCs w:val="22"/>
          <w:u w:val="none"/>
        </w:rPr>
        <w:t>A proposta final deverá ser documentada nos autos e será levada em consideração no decorrer da execução do contrato e aplicação de eventual sanção à Contratada, se for o caso.</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Todas as especificações do objeto contidas na proposta vinculam a Contratada.</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Os preços deverão ser expressos em moeda corrente nacional, o valor unitário em algarismos e o valor global em algarismos e por extenso (art. 5º da Lei nº 8.666/93).</w:t>
      </w:r>
    </w:p>
    <w:p>
      <w:pPr>
        <w:pStyle w:val="Normal"/>
        <w:widowControl/>
        <w:numPr>
          <w:ilvl w:val="2"/>
          <w:numId w:val="10"/>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Ocorrendo divergência entre os preços unitários e o preço global, prevalecerão os primeiros; no caso de divergência entre os valores numéricos e os valores expressos por extenso, prevalecerão estes últimos.</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A oferta deverá ser firme e precisa, limitada, rigorosamente, ao objeto deste Edital, sem conter alternativas de preço ou de qualquer outra condição que induza o julgamento a mais de um resultado, sob pena de desclassificação.</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 xml:space="preserve">A </w:t>
      </w:r>
      <w:r>
        <w:rPr>
          <w:rFonts w:ascii="Times New Roman" w:hAnsi="Times New Roman"/>
          <w:color w:val="auto"/>
          <w:sz w:val="22"/>
          <w:szCs w:val="22"/>
          <w:u w:val="none"/>
        </w:rPr>
        <w:t>proposta</w:t>
      </w:r>
      <w:r>
        <w:rPr>
          <w:rFonts w:cs="Arial" w:ascii="Times New Roman" w:hAnsi="Times New Roman"/>
          <w:color w:val="auto"/>
          <w:sz w:val="22"/>
          <w:szCs w:val="22"/>
          <w:u w:val="none"/>
        </w:rPr>
        <w:t xml:space="preserve"> deverá obedecer aos termos deste Edital e seus Anexos, não sendo considerada aquela que não corresponda às especificações ali contidas ou que estabeleça vínculo à proposta de outro licitante.</w:t>
      </w:r>
    </w:p>
    <w:p>
      <w:pPr>
        <w:pStyle w:val="Normal"/>
        <w:widowControl/>
        <w:numPr>
          <w:ilvl w:val="1"/>
          <w:numId w:val="10"/>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As propostas que contenham a descrição do objeto, o valor e os documentos complementares estarão disponíveis na internet, após a homologação.</w:t>
      </w:r>
    </w:p>
    <w:p>
      <w:pPr>
        <w:pStyle w:val="Normal"/>
        <w:widowControl/>
        <w:bidi w:val="0"/>
        <w:spacing w:lineRule="auto" w:line="240" w:before="0" w:after="0"/>
        <w:ind w:left="454" w:right="0" w:hanging="0"/>
        <w:jc w:val="both"/>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ivel01"/>
        <w:numPr>
          <w:ilvl w:val="0"/>
          <w:numId w:val="10"/>
        </w:numPr>
        <w:spacing w:lineRule="auto" w:line="240" w:before="0" w:after="0"/>
        <w:ind w:left="735" w:right="-15" w:hanging="360"/>
        <w:rPr>
          <w:rFonts w:ascii="Times New Roman" w:hAnsi="Times New Roman"/>
          <w:color w:val="auto"/>
          <w:sz w:val="22"/>
          <w:szCs w:val="22"/>
          <w:u w:val="none"/>
        </w:rPr>
      </w:pPr>
      <w:r>
        <w:rPr>
          <w:rFonts w:cs="Arial" w:ascii="Times New Roman" w:hAnsi="Times New Roman"/>
          <w:color w:val="auto"/>
          <w:sz w:val="22"/>
          <w:szCs w:val="22"/>
          <w:u w:val="none"/>
          <w:lang w:eastAsia="en-US"/>
        </w:rPr>
        <w:t xml:space="preserve">DOS </w:t>
      </w:r>
      <w:r>
        <w:rPr>
          <w:rFonts w:cs="Arial" w:ascii="Times New Roman" w:hAnsi="Times New Roman"/>
          <w:color w:val="auto"/>
          <w:sz w:val="22"/>
          <w:szCs w:val="22"/>
          <w:u w:val="none"/>
        </w:rPr>
        <w:t>RECURSOS</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Declarado o vencedor e decorr</w:t>
      </w:r>
      <w:r>
        <w:rPr>
          <w:rFonts w:cs="Arial" w:ascii="Times New Roman" w:hAnsi="Times New Roman"/>
          <w:color w:val="auto"/>
          <w:sz w:val="22"/>
          <w:szCs w:val="22"/>
          <w:u w:val="none"/>
        </w:rPr>
        <w:t xml:space="preserve">ida a </w:t>
      </w:r>
      <w:r>
        <w:rPr>
          <w:rFonts w:cs="Arial" w:ascii="Times New Roman" w:hAnsi="Times New Roman"/>
          <w:color w:val="auto"/>
          <w:sz w:val="22"/>
          <w:szCs w:val="22"/>
          <w:u w:val="none"/>
          <w:lang w:eastAsia="en-US"/>
        </w:rPr>
        <w:t xml:space="preserve">fase de regularização fiscal </w:t>
      </w:r>
      <w:r>
        <w:rPr>
          <w:rFonts w:cs="Arial" w:ascii="Times New Roman" w:hAnsi="Times New Roman"/>
          <w:bCs/>
          <w:color w:val="auto"/>
          <w:sz w:val="22"/>
          <w:szCs w:val="22"/>
          <w:u w:val="none"/>
        </w:rPr>
        <w:t>e trabalhista</w:t>
      </w:r>
      <w:r>
        <w:rPr>
          <w:rFonts w:cs="Arial" w:ascii="Times New Roman" w:hAnsi="Times New Roman"/>
          <w:color w:val="auto"/>
          <w:sz w:val="22"/>
          <w:szCs w:val="22"/>
          <w:u w:val="none"/>
          <w:lang w:eastAsia="en-US"/>
        </w:rPr>
        <w:t xml:space="preserve"> da licitante qualificada como microempresa ou empresa de pequeno porte, se for o caso, será concedido o </w:t>
      </w:r>
      <w:r>
        <w:rPr>
          <w:rFonts w:cs="Arial" w:ascii="Times New Roman" w:hAnsi="Times New Roman"/>
          <w:color w:val="auto"/>
          <w:sz w:val="22"/>
          <w:szCs w:val="22"/>
          <w:u w:val="none"/>
        </w:rPr>
        <w:t>prazo de no mínimo trinta minutos, para que qualquer licitante manifeste a intenção de recorrer, de forma motivada, isto é, indicando contra qual(is) decisão(ões) pretende recorrer e por quais motivos, em campo próprio do sistema.</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Havendo quem se manifeste, caberá ao Pregoeiro verificar a tempestividade e a existência de motivação da intenção de recorrer, para decidir se admite ou não o recurso, fundamentadamente.</w:t>
      </w:r>
    </w:p>
    <w:p>
      <w:pPr>
        <w:pStyle w:val="Normal"/>
        <w:widowControl/>
        <w:numPr>
          <w:ilvl w:val="2"/>
          <w:numId w:val="10"/>
        </w:numPr>
        <w:tabs>
          <w:tab w:val="clear" w:pos="720"/>
          <w:tab w:val="left" w:pos="1440" w:leader="none"/>
        </w:tabs>
        <w:bidi w:val="0"/>
        <w:snapToGrid w:val="false"/>
        <w:spacing w:lineRule="auto" w:line="240" w:before="0" w:after="0"/>
        <w:ind w:left="1134" w:right="0" w:hanging="227"/>
        <w:jc w:val="both"/>
        <w:rPr>
          <w:rFonts w:ascii="Times New Roman" w:hAnsi="Times New Roman"/>
          <w:color w:val="auto"/>
          <w:sz w:val="22"/>
          <w:szCs w:val="22"/>
          <w:u w:val="none"/>
        </w:rPr>
      </w:pPr>
      <w:r>
        <w:rPr>
          <w:rFonts w:cs="Arial" w:ascii="Times New Roman" w:hAnsi="Times New Roman"/>
          <w:color w:val="auto"/>
          <w:sz w:val="22"/>
          <w:szCs w:val="22"/>
          <w:u w:val="none"/>
        </w:rPr>
        <w:t>Nesse momento o Pregoeiro não adentrará no mérito recursal, mas apenas verificará as condições de admissibilidade do recurso.</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A falta de manifestação motivada do licitante quanto à intenção de recorrer importará a decadência desse direito.</w:t>
      </w:r>
    </w:p>
    <w:p>
      <w:pPr>
        <w:pStyle w:val="Normal"/>
        <w:widowControl/>
        <w:numPr>
          <w:ilvl w:val="2"/>
          <w:numId w:val="10"/>
        </w:numPr>
        <w:tabs>
          <w:tab w:val="clear" w:pos="720"/>
          <w:tab w:val="left" w:pos="1440" w:leader="none"/>
        </w:tabs>
        <w:bidi w:val="0"/>
        <w:snapToGrid w:val="false"/>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O acolhimento do recurso invalida tão somente os atos insuscetíveis de aproveitamento. </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Os autos do processo permanecerão com vista franqueada aos interessados, no endereço constante neste Edital.</w:t>
      </w:r>
    </w:p>
    <w:p>
      <w:pPr>
        <w:pStyle w:val="Normal"/>
        <w:spacing w:lineRule="auto" w:line="240" w:before="0" w:after="0"/>
        <w:ind w:left="425" w:hanging="0"/>
        <w:jc w:val="both"/>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ivel01"/>
        <w:numPr>
          <w:ilvl w:val="0"/>
          <w:numId w:val="10"/>
        </w:numPr>
        <w:spacing w:lineRule="auto" w:line="240" w:before="0" w:after="0"/>
        <w:ind w:left="735" w:right="-15" w:hanging="360"/>
        <w:rPr>
          <w:rFonts w:ascii="Times New Roman" w:hAnsi="Times New Roman"/>
          <w:color w:val="auto"/>
          <w:sz w:val="22"/>
          <w:szCs w:val="22"/>
          <w:u w:val="none"/>
        </w:rPr>
      </w:pPr>
      <w:r>
        <w:rPr>
          <w:rFonts w:cs="Arial" w:ascii="Times New Roman" w:hAnsi="Times New Roman"/>
          <w:color w:val="auto"/>
          <w:sz w:val="22"/>
          <w:szCs w:val="22"/>
          <w:u w:val="none"/>
          <w:lang w:eastAsia="en-US"/>
        </w:rPr>
        <w:t>DA REABERTURA DA SESSÃO PÚBLICA</w:t>
      </w:r>
    </w:p>
    <w:p>
      <w:pPr>
        <w:pStyle w:val="Nivel01"/>
        <w:keepNext w:val="false"/>
        <w:keepLines w:val="false"/>
        <w:widowControl/>
        <w:numPr>
          <w:ilvl w:val="1"/>
          <w:numId w:val="10"/>
        </w:numPr>
        <w:tabs>
          <w:tab w:val="clear" w:pos="720"/>
          <w:tab w:val="left" w:pos="567" w:leader="none"/>
        </w:tabs>
        <w:bidi w:val="0"/>
        <w:spacing w:lineRule="auto" w:line="240" w:before="0" w:after="0"/>
        <w:ind w:left="454" w:right="0" w:hanging="0"/>
        <w:jc w:val="both"/>
        <w:rPr>
          <w:rFonts w:ascii="Times New Roman" w:hAnsi="Times New Roman"/>
          <w:color w:val="auto"/>
          <w:sz w:val="22"/>
          <w:szCs w:val="22"/>
          <w:u w:val="none"/>
        </w:rPr>
      </w:pPr>
      <w:r>
        <w:rPr>
          <w:rFonts w:eastAsia="" w:cs="Arial" w:ascii="Times New Roman" w:hAnsi="Times New Roman" w:eastAsiaTheme="minorEastAsia"/>
          <w:b w:val="false"/>
          <w:bCs w:val="false"/>
          <w:color w:val="auto"/>
          <w:sz w:val="22"/>
          <w:szCs w:val="22"/>
          <w:u w:val="none"/>
        </w:rPr>
        <w:t>A sessão pública poderá ser reaberta:</w:t>
      </w:r>
    </w:p>
    <w:p>
      <w:pPr>
        <w:pStyle w:val="Nivel01"/>
        <w:keepNext w:val="false"/>
        <w:keepLines w:val="false"/>
        <w:widowControl/>
        <w:numPr>
          <w:ilvl w:val="2"/>
          <w:numId w:val="10"/>
        </w:numPr>
        <w:tabs>
          <w:tab w:val="clear" w:pos="720"/>
          <w:tab w:val="left" w:pos="567" w:leader="none"/>
        </w:tabs>
        <w:bidi w:val="0"/>
        <w:spacing w:lineRule="auto" w:line="240" w:before="0" w:after="0"/>
        <w:ind w:left="1134" w:right="0" w:hanging="283"/>
        <w:jc w:val="both"/>
        <w:rPr>
          <w:rFonts w:ascii="Times New Roman" w:hAnsi="Times New Roman"/>
          <w:color w:val="auto"/>
          <w:sz w:val="22"/>
          <w:szCs w:val="22"/>
          <w:u w:val="none"/>
        </w:rPr>
      </w:pPr>
      <w:r>
        <w:rPr>
          <w:rFonts w:eastAsia="" w:cs="Arial" w:ascii="Times New Roman" w:hAnsi="Times New Roman" w:eastAsiaTheme="minorEastAsia"/>
          <w:b w:val="false"/>
          <w:bCs w:val="false"/>
          <w:color w:val="auto"/>
          <w:sz w:val="22"/>
          <w:szCs w:val="22"/>
          <w:u w:val="none"/>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false"/>
        <w:keepLines w:val="false"/>
        <w:widowControl/>
        <w:numPr>
          <w:ilvl w:val="2"/>
          <w:numId w:val="10"/>
        </w:numPr>
        <w:tabs>
          <w:tab w:val="clear" w:pos="720"/>
          <w:tab w:val="left" w:pos="567" w:leader="none"/>
        </w:tabs>
        <w:bidi w:val="0"/>
        <w:spacing w:lineRule="auto" w:line="240" w:before="0" w:after="0"/>
        <w:ind w:left="1134" w:right="0" w:hanging="283"/>
        <w:jc w:val="both"/>
        <w:rPr>
          <w:rFonts w:ascii="Times New Roman" w:hAnsi="Times New Roman"/>
          <w:color w:val="auto"/>
          <w:sz w:val="22"/>
          <w:szCs w:val="22"/>
          <w:u w:val="none"/>
        </w:rPr>
      </w:pPr>
      <w:r>
        <w:rPr>
          <w:rFonts w:eastAsia="" w:cs="Arial" w:ascii="Times New Roman" w:hAnsi="Times New Roman" w:eastAsiaTheme="minorEastAsia"/>
          <w:b w:val="false"/>
          <w:bCs w:val="false"/>
          <w:color w:val="auto"/>
          <w:sz w:val="22"/>
          <w:szCs w:val="22"/>
          <w:u w:val="none"/>
        </w:rPr>
        <w:t xml:space="preserve">Quando houver erro na aceitação do preço melhor classificado ou quando o licitante declarado vencedor não assinar o contrato, não retirar o instrumento equivalente ou não comprovar a regularização fiscal </w:t>
      </w:r>
      <w:r>
        <w:rPr>
          <w:rFonts w:cs="Arial" w:ascii="Times New Roman" w:hAnsi="Times New Roman"/>
          <w:b w:val="false"/>
          <w:bCs w:val="false"/>
          <w:color w:val="auto"/>
          <w:sz w:val="22"/>
          <w:szCs w:val="22"/>
          <w:u w:val="none"/>
        </w:rPr>
        <w:t>e trabalhista</w:t>
      </w:r>
      <w:r>
        <w:rPr>
          <w:rFonts w:eastAsia="" w:cs="Arial" w:ascii="Times New Roman" w:hAnsi="Times New Roman" w:eastAsiaTheme="minorEastAsia"/>
          <w:b w:val="false"/>
          <w:bCs w:val="false"/>
          <w:color w:val="auto"/>
          <w:sz w:val="22"/>
          <w:szCs w:val="22"/>
          <w:u w:val="none"/>
        </w:rPr>
        <w:t xml:space="preserve">, nos termos do art. 43, §1º da LC nº 123/2006, serão adotados os procedimentos imediatamente posteriores ao encerramento da etapa de lances. </w:t>
      </w:r>
    </w:p>
    <w:p>
      <w:pPr>
        <w:pStyle w:val="Nivel01"/>
        <w:keepNext w:val="false"/>
        <w:keepLines w:val="false"/>
        <w:numPr>
          <w:ilvl w:val="1"/>
          <w:numId w:val="10"/>
        </w:numPr>
        <w:tabs>
          <w:tab w:val="clear" w:pos="720"/>
          <w:tab w:val="left" w:pos="567" w:leader="none"/>
        </w:tabs>
        <w:spacing w:lineRule="auto" w:line="240" w:before="0" w:after="0"/>
        <w:ind w:left="425" w:right="0" w:hanging="0"/>
        <w:rPr>
          <w:rFonts w:ascii="Times New Roman" w:hAnsi="Times New Roman"/>
          <w:color w:val="auto"/>
          <w:sz w:val="22"/>
          <w:szCs w:val="22"/>
          <w:u w:val="none"/>
        </w:rPr>
      </w:pPr>
      <w:r>
        <w:rPr>
          <w:rFonts w:eastAsia="" w:cs="Arial" w:ascii="Times New Roman" w:hAnsi="Times New Roman" w:eastAsiaTheme="minorEastAsia"/>
          <w:b w:val="false"/>
          <w:bCs w:val="false"/>
          <w:color w:val="auto"/>
          <w:sz w:val="22"/>
          <w:szCs w:val="22"/>
          <w:u w:val="none"/>
        </w:rPr>
        <w:t>Todos os licitantes remanescentes deverão ser convocados para acompanhar a sessão reaberta.</w:t>
      </w:r>
    </w:p>
    <w:p>
      <w:pPr>
        <w:pStyle w:val="Nivel01"/>
        <w:keepNext w:val="false"/>
        <w:keepLines w:val="false"/>
        <w:widowControl/>
        <w:numPr>
          <w:ilvl w:val="2"/>
          <w:numId w:val="10"/>
        </w:numPr>
        <w:tabs>
          <w:tab w:val="clear" w:pos="720"/>
          <w:tab w:val="left" w:pos="567" w:leader="none"/>
        </w:tabs>
        <w:bidi w:val="0"/>
        <w:spacing w:lineRule="auto" w:line="240" w:before="0" w:after="0"/>
        <w:ind w:left="1134" w:right="0" w:hanging="283"/>
        <w:jc w:val="both"/>
        <w:rPr>
          <w:rFonts w:ascii="Times New Roman" w:hAnsi="Times New Roman"/>
          <w:color w:val="auto"/>
          <w:sz w:val="22"/>
          <w:szCs w:val="22"/>
          <w:u w:val="none"/>
        </w:rPr>
      </w:pPr>
      <w:r>
        <w:rPr>
          <w:rFonts w:eastAsia="" w:cs="Arial" w:ascii="Times New Roman" w:hAnsi="Times New Roman" w:eastAsiaTheme="minorEastAsia"/>
          <w:b w:val="false"/>
          <w:bCs w:val="false"/>
          <w:color w:val="auto"/>
          <w:sz w:val="22"/>
          <w:szCs w:val="22"/>
          <w:u w:val="none"/>
        </w:rPr>
        <w:t>A convocação se dará por meio do sistema eletrônico (“chat”) ou e-mail de acordo com a fase do procedimento licitatório.</w:t>
      </w:r>
    </w:p>
    <w:p>
      <w:pPr>
        <w:pStyle w:val="Nivel01"/>
        <w:keepNext w:val="false"/>
        <w:keepLines w:val="false"/>
        <w:widowControl/>
        <w:numPr>
          <w:ilvl w:val="2"/>
          <w:numId w:val="10"/>
        </w:numPr>
        <w:tabs>
          <w:tab w:val="clear" w:pos="720"/>
          <w:tab w:val="left" w:pos="567" w:leader="none"/>
        </w:tabs>
        <w:bidi w:val="0"/>
        <w:spacing w:lineRule="auto" w:line="240" w:before="0" w:after="0"/>
        <w:ind w:left="1134" w:right="0" w:hanging="283"/>
        <w:jc w:val="both"/>
        <w:rPr>
          <w:rFonts w:ascii="Times New Roman" w:hAnsi="Times New Roman"/>
          <w:color w:val="auto"/>
          <w:sz w:val="22"/>
          <w:szCs w:val="22"/>
          <w:u w:val="none"/>
        </w:rPr>
      </w:pPr>
      <w:r>
        <w:rPr>
          <w:rFonts w:eastAsia="" w:cs="Arial" w:ascii="Times New Roman" w:hAnsi="Times New Roman" w:eastAsiaTheme="minorEastAsia"/>
          <w:b w:val="false"/>
          <w:bCs w:val="false"/>
          <w:color w:val="auto"/>
          <w:sz w:val="22"/>
          <w:szCs w:val="22"/>
          <w:u w:val="none"/>
        </w:rPr>
        <w:t>A convocação feita por e-mail dar-se-á de acordo com os dados contidos no SICAF, sendo responsabilidade do licitante manter seus dados cadastrais atualizados.</w:t>
      </w:r>
    </w:p>
    <w:p>
      <w:pPr>
        <w:pStyle w:val="Normal"/>
        <w:widowControl/>
        <w:numPr>
          <w:ilvl w:val="0"/>
          <w:numId w:val="0"/>
        </w:numPr>
        <w:tabs>
          <w:tab w:val="clear" w:pos="720"/>
          <w:tab w:val="left" w:pos="567" w:leader="none"/>
        </w:tabs>
        <w:bidi w:val="0"/>
        <w:spacing w:lineRule="auto" w:line="240" w:before="0" w:after="0"/>
        <w:ind w:left="1134" w:right="0" w:hanging="0"/>
        <w:jc w:val="both"/>
        <w:rPr>
          <w:rFonts w:ascii="Times New Roman" w:hAnsi="Times New Roman" w:eastAsia="" w:cs="Arial" w:eastAsiaTheme="minorEastAsia"/>
          <w:b w:val="false"/>
          <w:b w:val="false"/>
          <w:bCs w:val="false"/>
          <w:color w:val="auto"/>
          <w:sz w:val="22"/>
          <w:szCs w:val="22"/>
          <w:u w:val="none"/>
        </w:rPr>
      </w:pPr>
      <w:r>
        <w:rPr>
          <w:rFonts w:eastAsia="" w:cs="Arial" w:eastAsiaTheme="minorEastAsia" w:ascii="Times New Roman" w:hAnsi="Times New Roman"/>
          <w:b w:val="false"/>
          <w:bCs w:val="false"/>
          <w:color w:val="auto"/>
          <w:sz w:val="22"/>
          <w:szCs w:val="22"/>
          <w:u w:val="none"/>
        </w:rPr>
      </w:r>
    </w:p>
    <w:p>
      <w:pPr>
        <w:pStyle w:val="Nivel01"/>
        <w:numPr>
          <w:ilvl w:val="0"/>
          <w:numId w:val="10"/>
        </w:numPr>
        <w:spacing w:lineRule="auto" w:line="240" w:before="0" w:after="0"/>
        <w:ind w:left="735" w:right="-15" w:hanging="360"/>
        <w:rPr>
          <w:rFonts w:ascii="Times New Roman" w:hAnsi="Times New Roman"/>
          <w:color w:val="auto"/>
          <w:sz w:val="22"/>
          <w:szCs w:val="22"/>
          <w:u w:val="none"/>
        </w:rPr>
      </w:pPr>
      <w:r>
        <w:rPr>
          <w:rFonts w:cs="Arial" w:ascii="Times New Roman" w:hAnsi="Times New Roman"/>
          <w:color w:val="auto"/>
          <w:sz w:val="22"/>
          <w:szCs w:val="22"/>
          <w:u w:val="none"/>
        </w:rPr>
        <w:t>DA ADJUDICAÇÃO E HOMOLOGAÇÃO</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Após a fase recursal, constatada a regularidade dos atos praticados, a autoridade competente homologará o procedimento licitatório.</w:t>
      </w:r>
    </w:p>
    <w:p>
      <w:pPr>
        <w:pStyle w:val="Normal"/>
        <w:numPr>
          <w:ilvl w:val="0"/>
          <w:numId w:val="0"/>
        </w:numPr>
        <w:spacing w:lineRule="auto" w:line="240" w:before="0" w:after="0"/>
        <w:ind w:left="425" w:hanging="0"/>
        <w:jc w:val="both"/>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ivel01"/>
        <w:numPr>
          <w:ilvl w:val="0"/>
          <w:numId w:val="10"/>
        </w:numPr>
        <w:spacing w:lineRule="auto" w:line="240" w:before="0" w:after="0"/>
        <w:ind w:left="735" w:right="-15" w:hanging="360"/>
        <w:rPr>
          <w:rFonts w:ascii="Times New Roman" w:hAnsi="Times New Roman"/>
          <w:color w:val="auto"/>
          <w:sz w:val="22"/>
          <w:szCs w:val="22"/>
          <w:u w:val="none"/>
        </w:rPr>
      </w:pPr>
      <w:r>
        <w:rPr>
          <w:rFonts w:cs="Arial" w:ascii="Times New Roman" w:hAnsi="Times New Roman"/>
          <w:color w:val="auto"/>
          <w:sz w:val="22"/>
          <w:szCs w:val="22"/>
          <w:u w:val="none"/>
        </w:rPr>
        <w:t>DA GARANTIA DE EXECUÇÃO</w:t>
      </w:r>
    </w:p>
    <w:p>
      <w:pPr>
        <w:pStyle w:val="Normal"/>
        <w:numPr>
          <w:ilvl w:val="1"/>
          <w:numId w:val="10"/>
        </w:numPr>
        <w:spacing w:lineRule="auto" w:line="240" w:before="0" w:after="0"/>
        <w:ind w:left="425" w:hanging="0"/>
        <w:jc w:val="both"/>
        <w:rPr>
          <w:rFonts w:ascii="Times New Roman" w:hAnsi="Times New Roman"/>
          <w:color w:val="auto"/>
          <w:sz w:val="22"/>
          <w:szCs w:val="22"/>
          <w:u w:val="none"/>
        </w:rPr>
      </w:pPr>
      <w:r>
        <w:rPr>
          <w:rFonts w:ascii="Times New Roman" w:hAnsi="Times New Roman"/>
          <w:i w:val="false"/>
          <w:iCs w:val="false"/>
          <w:color w:val="auto"/>
          <w:sz w:val="22"/>
          <w:szCs w:val="22"/>
          <w:u w:val="none"/>
        </w:rPr>
        <w:t>Será exigida a prestação de garantia na presente contratação, conforme regras constantes do Termo de Referência</w:t>
      </w:r>
    </w:p>
    <w:p>
      <w:pPr>
        <w:pStyle w:val="Normal"/>
        <w:spacing w:lineRule="auto" w:line="240" w:before="0" w:after="0"/>
        <w:jc w:val="both"/>
        <w:rPr>
          <w:rFonts w:ascii="Times New Roman" w:hAnsi="Times New Roman"/>
          <w:i/>
          <w:i/>
          <w:iCs/>
          <w:color w:val="auto"/>
          <w:sz w:val="22"/>
          <w:szCs w:val="22"/>
          <w:u w:val="none"/>
        </w:rPr>
      </w:pPr>
      <w:r>
        <w:rPr>
          <w:rFonts w:ascii="Times New Roman" w:hAnsi="Times New Roman"/>
          <w:i/>
          <w:iCs/>
          <w:color w:val="auto"/>
          <w:sz w:val="22"/>
          <w:szCs w:val="22"/>
          <w:u w:val="none"/>
        </w:rPr>
      </w:r>
    </w:p>
    <w:p>
      <w:pPr>
        <w:pStyle w:val="Nivel1"/>
        <w:numPr>
          <w:ilvl w:val="0"/>
          <w:numId w:val="7"/>
        </w:numPr>
        <w:spacing w:lineRule="auto" w:line="240" w:before="0" w:after="0"/>
        <w:rPr>
          <w:rFonts w:ascii="Times New Roman" w:hAnsi="Times New Roman"/>
          <w:color w:val="auto"/>
          <w:sz w:val="22"/>
          <w:szCs w:val="22"/>
          <w:u w:val="none"/>
        </w:rPr>
      </w:pPr>
      <w:r>
        <w:rPr>
          <w:rFonts w:ascii="Times New Roman" w:hAnsi="Times New Roman"/>
          <w:i w:val="false"/>
          <w:iCs w:val="false"/>
          <w:color w:val="000000"/>
          <w:sz w:val="22"/>
          <w:szCs w:val="22"/>
          <w:u w:val="none"/>
          <w:shd w:fill="auto" w:val="clear"/>
        </w:rPr>
        <w:t>DA ATA DE REGISTRO DE PREÇOS</w:t>
      </w:r>
    </w:p>
    <w:p>
      <w:pPr>
        <w:pStyle w:val="Normal"/>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ascii="Times New Roman" w:hAnsi="Times New Roman"/>
          <w:i w:val="false"/>
          <w:iCs w:val="false"/>
          <w:color w:val="000000"/>
          <w:sz w:val="22"/>
          <w:szCs w:val="22"/>
          <w:u w:val="none"/>
          <w:shd w:fill="auto" w:val="clear"/>
        </w:rPr>
        <w:t xml:space="preserve">Homologado o resultado da licitação, </w:t>
      </w:r>
      <w:r>
        <w:rPr>
          <w:rFonts w:cs="Times New Roman" w:ascii="Times New Roman" w:hAnsi="Times New Roman"/>
          <w:i w:val="false"/>
          <w:iCs w:val="false"/>
          <w:color w:val="000000"/>
          <w:sz w:val="22"/>
          <w:szCs w:val="22"/>
          <w:u w:val="none"/>
          <w:shd w:fill="auto" w:val="clear"/>
        </w:rPr>
        <w:t xml:space="preserve">terá o adjudicatário o prazo de </w:t>
      </w:r>
      <w:r>
        <w:rPr>
          <w:rFonts w:cs="Times New Roman" w:ascii="Times New Roman" w:hAnsi="Times New Roman"/>
          <w:b w:val="false"/>
          <w:bCs w:val="false"/>
          <w:i w:val="false"/>
          <w:iCs w:val="false"/>
          <w:color w:val="000000"/>
          <w:sz w:val="22"/>
          <w:szCs w:val="22"/>
          <w:u w:val="none"/>
          <w:shd w:fill="auto" w:val="clear"/>
        </w:rPr>
        <w:t>o prazo de 3 (três)</w:t>
      </w:r>
      <w:r>
        <w:rPr>
          <w:rFonts w:cs="Times New Roman" w:ascii="Times New Roman" w:hAnsi="Times New Roman"/>
          <w:b/>
          <w:i w:val="false"/>
          <w:iCs w:val="false"/>
          <w:color w:val="000000"/>
          <w:sz w:val="22"/>
          <w:szCs w:val="22"/>
          <w:u w:val="none"/>
          <w:shd w:fill="auto" w:val="clear"/>
        </w:rPr>
        <w:t xml:space="preserve"> </w:t>
      </w:r>
      <w:r>
        <w:rPr>
          <w:rFonts w:cs="Times New Roman" w:ascii="Times New Roman" w:hAnsi="Times New Roman"/>
          <w:b w:val="false"/>
          <w:bCs w:val="false"/>
          <w:i w:val="false"/>
          <w:iCs w:val="false"/>
          <w:color w:val="000000"/>
          <w:sz w:val="22"/>
          <w:szCs w:val="22"/>
          <w:u w:val="none"/>
          <w:shd w:fill="auto" w:val="clear"/>
        </w:rPr>
        <w:t>dias úteis</w:t>
      </w:r>
      <w:r>
        <w:rPr>
          <w:rFonts w:cs="Times New Roman" w:ascii="Times New Roman" w:hAnsi="Times New Roman"/>
          <w:i w:val="false"/>
          <w:iCs w:val="false"/>
          <w:color w:val="000000"/>
          <w:sz w:val="22"/>
          <w:szCs w:val="22"/>
          <w:u w:val="none"/>
          <w:shd w:fill="auto" w:val="clear"/>
        </w:rPr>
        <w:t xml:space="preserve">, contados a partir da data de sua convocação, para assinar a Ata de Registro de Preços, cujo prazo de validade encontra-se nela fixado, sob pena de decair do direito à contratação, sem prejuízo das sanções previstas neste Edital. </w:t>
      </w:r>
    </w:p>
    <w:p>
      <w:pPr>
        <w:pStyle w:val="Normal"/>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Times New Roman" w:ascii="Times New Roman" w:hAnsi="Times New Roman"/>
          <w:i w:val="false"/>
          <w:iCs w:val="false"/>
          <w:color w:val="000000"/>
          <w:sz w:val="22"/>
          <w:szCs w:val="22"/>
          <w:u w:val="none"/>
          <w:shd w:fill="auto" w:val="clear"/>
        </w:rPr>
        <w:t xml:space="preserve">Alternativamente à convocação para comparecer perante o órgão ou entidade para a assinatura da Ata de Registro de Preços, a Administração poderá encaminhá-la para assinatura, </w:t>
      </w:r>
      <w:r>
        <w:rPr>
          <w:rFonts w:cs="Times New Roman" w:ascii="Times New Roman" w:hAnsi="Times New Roman"/>
          <w:bCs/>
          <w:i w:val="false"/>
          <w:iCs w:val="false"/>
          <w:color w:val="000000"/>
          <w:sz w:val="22"/>
          <w:szCs w:val="22"/>
          <w:u w:val="none"/>
          <w:shd w:fill="auto" w:val="clear"/>
        </w:rPr>
        <w:t xml:space="preserve">mediante correspondência postal com aviso de recebimento (AR) ou meio eletrônico, para que seja assinada e devolvida no </w:t>
      </w:r>
      <w:r>
        <w:rPr>
          <w:rFonts w:cs="Times New Roman" w:ascii="Times New Roman" w:hAnsi="Times New Roman"/>
          <w:b w:val="false"/>
          <w:bCs w:val="false"/>
          <w:i w:val="false"/>
          <w:iCs w:val="false"/>
          <w:color w:val="000000"/>
          <w:sz w:val="22"/>
          <w:szCs w:val="22"/>
          <w:u w:val="none"/>
          <w:shd w:fill="auto" w:val="clear"/>
        </w:rPr>
        <w:t>prazo de 3 (três) dias úteis,</w:t>
      </w:r>
      <w:r>
        <w:rPr>
          <w:rFonts w:cs="Times New Roman" w:ascii="Times New Roman" w:hAnsi="Times New Roman"/>
          <w:bCs/>
          <w:i w:val="false"/>
          <w:iCs w:val="false"/>
          <w:color w:val="000000"/>
          <w:sz w:val="22"/>
          <w:szCs w:val="22"/>
          <w:u w:val="none"/>
          <w:shd w:fill="auto" w:val="clear"/>
        </w:rPr>
        <w:t xml:space="preserve"> a contar da data de seu recebimento.</w:t>
      </w:r>
    </w:p>
    <w:p>
      <w:pPr>
        <w:pStyle w:val="Normal"/>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ascii="Times New Roman" w:hAnsi="Times New Roman"/>
          <w:i w:val="false"/>
          <w:iCs w:val="false"/>
          <w:color w:val="000000"/>
          <w:sz w:val="22"/>
          <w:szCs w:val="22"/>
          <w:u w:val="none"/>
          <w:shd w:fill="auto" w:val="clear"/>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keepNext w:val="false"/>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cs="Times New Roman" w:ascii="Times New Roman" w:hAnsi="Times New Roman"/>
          <w:i w:val="false"/>
          <w:iCs w:val="false"/>
          <w:color w:val="000000"/>
          <w:sz w:val="22"/>
          <w:szCs w:val="22"/>
          <w:u w:val="none"/>
          <w:shd w:fill="auto" w:val="clear"/>
        </w:rPr>
        <w:t xml:space="preserve"> </w:t>
      </w:r>
      <w:r>
        <w:rPr>
          <w:rFonts w:cs="Times New Roman" w:ascii="Times New Roman" w:hAnsi="Times New Roman"/>
          <w:i w:val="false"/>
          <w:iCs w:val="false"/>
          <w:color w:val="000000"/>
          <w:sz w:val="22"/>
          <w:szCs w:val="22"/>
          <w:u w:val="none"/>
          <w:shd w:fill="auto" w:val="clear"/>
        </w:rPr>
        <w:t>A assinatura poderá ser por meio de certificado digital emitido no âmbito da Infraestrutura de Chaves Públicas Brasileira – ICP – Brasil, observados os padrões definidos por essa Infraestrutura, conforme Art. 6º do Decreto 8.539/2015.</w:t>
      </w:r>
    </w:p>
    <w:p>
      <w:pPr>
        <w:pStyle w:val="Normal"/>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ascii="Times New Roman" w:hAnsi="Times New Roman"/>
          <w:i w:val="false"/>
          <w:iCs w:val="false"/>
          <w:color w:val="000000"/>
          <w:sz w:val="22"/>
          <w:szCs w:val="22"/>
          <w:u w:val="none"/>
          <w:shd w:fill="auto" w:val="clear"/>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cs="Times New Roman" w:ascii="Times New Roman" w:hAnsi="Times New Roman"/>
          <w:i w:val="false"/>
          <w:iCs w:val="false"/>
          <w:color w:val="000000"/>
          <w:sz w:val="22"/>
          <w:szCs w:val="22"/>
          <w:u w:val="none"/>
          <w:shd w:fill="auto" w:val="clear"/>
        </w:rPr>
        <w:t xml:space="preserve"> </w:t>
      </w:r>
      <w:r>
        <w:rPr>
          <w:rFonts w:cs="Times New Roman" w:ascii="Times New Roman" w:hAnsi="Times New Roman"/>
          <w:i w:val="false"/>
          <w:iCs w:val="false"/>
          <w:color w:val="000000"/>
          <w:sz w:val="22"/>
          <w:szCs w:val="22"/>
          <w:u w:val="none"/>
          <w:shd w:fill="auto" w:val="clear"/>
        </w:rPr>
        <w:t>Será incluído na ata, sob a forma de anexo, o registro dos licitantes que aceitarem cotar os bens ou serviços com preços iguais aos do licitante vencedor na sequência da classificação do certame.</w:t>
      </w:r>
    </w:p>
    <w:p>
      <w:pPr>
        <w:pStyle w:val="Nivel01"/>
        <w:numPr>
          <w:ilvl w:val="0"/>
          <w:numId w:val="0"/>
        </w:numPr>
        <w:spacing w:lineRule="auto" w:line="240" w:before="0" w:after="0"/>
        <w:ind w:left="360" w:right="-15" w:hanging="0"/>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ivel01"/>
        <w:numPr>
          <w:ilvl w:val="0"/>
          <w:numId w:val="7"/>
        </w:numPr>
        <w:spacing w:lineRule="auto" w:line="240" w:before="0" w:after="0"/>
        <w:ind w:left="360" w:right="-15" w:hanging="360"/>
        <w:rPr>
          <w:rFonts w:ascii="Times New Roman" w:hAnsi="Times New Roman"/>
          <w:color w:val="auto"/>
          <w:sz w:val="22"/>
          <w:szCs w:val="22"/>
          <w:u w:val="none"/>
        </w:rPr>
      </w:pPr>
      <w:r>
        <w:rPr>
          <w:rFonts w:cs="Arial" w:ascii="Times New Roman" w:hAnsi="Times New Roman"/>
          <w:color w:val="auto"/>
          <w:sz w:val="22"/>
          <w:szCs w:val="22"/>
          <w:u w:val="none"/>
        </w:rPr>
        <w:t>DO TERMO DE CONTRATO OU INSTRUMENTO EQUIVALENTE</w:t>
      </w:r>
    </w:p>
    <w:p>
      <w:pPr>
        <w:pStyle w:val="Normal"/>
        <w:keepNext w:val="false"/>
        <w:widowControl/>
        <w:numPr>
          <w:ilvl w:val="1"/>
          <w:numId w:val="7"/>
        </w:numPr>
        <w:bidi w:val="0"/>
        <w:spacing w:lineRule="auto" w:line="240" w:before="0" w:after="0"/>
        <w:ind w:left="567" w:right="0" w:hanging="0"/>
        <w:jc w:val="both"/>
        <w:rPr>
          <w:rFonts w:ascii="Times New Roman" w:hAnsi="Times New Roman"/>
          <w:color w:val="auto"/>
          <w:sz w:val="22"/>
          <w:szCs w:val="22"/>
          <w:u w:val="none"/>
        </w:rPr>
      </w:pPr>
      <w:r>
        <w:rPr>
          <w:rFonts w:eastAsia="Times New Roman" w:ascii="Times New Roman" w:hAnsi="Times New Roman"/>
          <w:b w:val="false"/>
          <w:bCs w:val="false"/>
          <w:i w:val="false"/>
          <w:iCs w:val="false"/>
          <w:color w:val="auto"/>
          <w:sz w:val="22"/>
          <w:szCs w:val="22"/>
          <w:u w:val="none"/>
        </w:rPr>
        <w:t>Dentro do prazo de validade da Ata de Registro de Preços, o fornecedor registrado poderá ser convocado para assinar o Termo de Contrato ou aceitar/retirar instrumento equivalente, conforme o caso (Nota de Empenho/Carta Contrato/Autorização), no prazo de 5 (cinco) dias úteis contados de sua convocação, sob pena de decair do direito à contratação, sem prejuízo das sanções previstas neste Edital.</w:t>
      </w:r>
    </w:p>
    <w:p>
      <w:pPr>
        <w:pStyle w:val="Normal"/>
        <w:keepNext w:val="false"/>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eastAsia="Arial" w:cs="Times New Roman" w:ascii="Times New Roman" w:hAnsi="Times New Roman"/>
          <w:i w:val="false"/>
          <w:iCs w:val="false"/>
          <w:color w:val="000000"/>
          <w:sz w:val="22"/>
          <w:szCs w:val="22"/>
          <w:u w:val="none"/>
          <w:shd w:fill="auto" w:val="clear"/>
        </w:rPr>
        <w:t xml:space="preserve"> </w:t>
      </w:r>
      <w:r>
        <w:rPr>
          <w:rFonts w:eastAsia="Arial" w:cs="Times New Roman" w:ascii="Times New Roman" w:hAnsi="Times New Roman"/>
          <w:i w:val="false"/>
          <w:iCs w:val="false"/>
          <w:color w:val="000000"/>
          <w:sz w:val="22"/>
          <w:szCs w:val="22"/>
          <w:u w:val="none"/>
          <w:shd w:fill="auto" w:val="clear"/>
        </w:rPr>
        <w:t>A assinatura poderá ser por meio de certificado digital emitido no âmbito da Infraestrutura de Chaves Públicas Brasileira – ICP – Brasil, observados os padrões definidos por essa Infraestrutura, conforme Art. 6º do Decreto 8.539/2015.</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eastAsia="Arial" w:ascii="Times New Roman" w:hAnsi="Times New Roman"/>
          <w:color w:val="000000"/>
          <w:sz w:val="22"/>
          <w:szCs w:val="22"/>
          <w:u w:val="none"/>
          <w:shd w:fill="auto" w:val="clear"/>
        </w:rPr>
        <w:t xml:space="preserve">Alternativamente à convocação para comparecer perante o órgão ou entidade para a assinatura do Termo de Contrato, a Administração poderá encaminhá-lo para assinatura, mediante correspondência postal com aviso de recebimento (AR), disponibilização de acesso a sistema de processo eletrônico para esse fim ou outro meio eletrônico, para que seja assinado e devolvido </w:t>
      </w:r>
      <w:r>
        <w:rPr>
          <w:rFonts w:eastAsia="Times New Roman" w:ascii="Times New Roman" w:hAnsi="Times New Roman"/>
          <w:b w:val="false"/>
          <w:bCs w:val="false"/>
          <w:i w:val="false"/>
          <w:iCs w:val="false"/>
          <w:color w:val="000000"/>
          <w:sz w:val="22"/>
          <w:szCs w:val="22"/>
          <w:u w:val="none"/>
          <w:shd w:fill="auto" w:val="clear"/>
        </w:rPr>
        <w:t xml:space="preserve"> prazo de 5 (cinco) dias úteis</w:t>
      </w:r>
      <w:r>
        <w:rPr>
          <w:rFonts w:eastAsia="Arial" w:ascii="Times New Roman" w:hAnsi="Times New Roman"/>
          <w:color w:val="000000"/>
          <w:sz w:val="22"/>
          <w:szCs w:val="22"/>
          <w:u w:val="none"/>
          <w:shd w:fill="auto" w:val="clear"/>
        </w:rPr>
        <w:t xml:space="preserve">, a contar da data de seu recebimento ou da disponibilização do acesso ao sistema de processo eletrônico. </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eastAsia="Arial" w:ascii="Times New Roman" w:hAnsi="Times New Roman"/>
          <w:color w:val="auto"/>
          <w:sz w:val="22"/>
          <w:szCs w:val="22"/>
          <w:u w:val="none"/>
        </w:rPr>
        <w:t xml:space="preserve">O prazo previsto no subitem anterior poderá ser prorrogado, por igual período, por solicitação justificada do adjudicatário e aceita pela Administração.. </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eastAsia="Arial" w:ascii="Times New Roman" w:hAnsi="Times New Roman"/>
          <w:i w:val="false"/>
          <w:iCs w:val="false"/>
          <w:color w:val="000000"/>
          <w:sz w:val="22"/>
          <w:szCs w:val="22"/>
          <w:u w:val="none"/>
          <w:shd w:fill="auto" w:val="clear"/>
        </w:rPr>
        <w:t>O Aceite da Nota de Empenho ou do instrumento equivalente, emitida à empresa adjudicada, implica no reconhecimento de que:</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eastAsia="Arial" w:ascii="Times New Roman" w:hAnsi="Times New Roman"/>
          <w:i w:val="false"/>
          <w:iCs w:val="false"/>
          <w:color w:val="000000"/>
          <w:sz w:val="22"/>
          <w:szCs w:val="22"/>
          <w:u w:val="none"/>
          <w:shd w:fill="auto" w:val="clear"/>
        </w:rPr>
        <w:t>referida Nota está substituindo o contrato, aplicando-se à relação de negócios ali estabelecida as disposições da Lei nº 8.666, de 1993;</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eastAsia="Arial" w:ascii="Times New Roman" w:hAnsi="Times New Roman"/>
          <w:i w:val="false"/>
          <w:iCs w:val="false"/>
          <w:color w:val="000000"/>
          <w:sz w:val="22"/>
          <w:szCs w:val="22"/>
          <w:u w:val="none"/>
          <w:shd w:fill="auto" w:val="clear"/>
        </w:rPr>
        <w:t>a contratada se vincula à sua proposta e às previsões contidas no edital e seus anexos;</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eastAsia="Arial" w:ascii="Times New Roman" w:hAnsi="Times New Roman"/>
          <w:i w:val="false"/>
          <w:iCs w:val="false"/>
          <w:color w:val="000000"/>
          <w:sz w:val="22"/>
          <w:szCs w:val="22"/>
          <w:u w:val="none"/>
          <w:shd w:fill="auto" w:val="clear"/>
        </w:rPr>
        <w:t>a contratada reconhece que as hipóteses de rescisão são aquelas previstas nos artigos 77 e 78 da Lei nº 8.666/93 e reconhece os direitos da Administração previstos nos artigos 79 e 80 da mesma Lei.</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eastAsia="Arial" w:ascii="Times New Roman" w:hAnsi="Times New Roman"/>
          <w:i w:val="false"/>
          <w:iCs w:val="false"/>
          <w:color w:val="000000"/>
          <w:sz w:val="22"/>
          <w:szCs w:val="22"/>
          <w:u w:val="none"/>
          <w:shd w:fill="auto" w:val="clear"/>
        </w:rPr>
        <w:t xml:space="preserve">O prazo de vigência da contratação é o estabelecido no Termo de Referência. </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eastAsia="Arial" w:ascii="Times New Roman" w:hAnsi="Times New Roman"/>
          <w:color w:val="auto"/>
          <w:sz w:val="22"/>
          <w:szCs w:val="22"/>
          <w:u w:val="none"/>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eastAsia="Arial" w:ascii="Times New Roman" w:hAnsi="Times New Roman"/>
          <w:color w:val="auto"/>
          <w:sz w:val="22"/>
          <w:szCs w:val="22"/>
          <w:u w:val="none"/>
        </w:rPr>
        <w:t>Nos casos em que houver necessidade de assinatura do instrumento de contrato, e o fornecedor não estiver inscrito no SICAF, este deverá proceder ao seu cadastramento, sem ônus, antes da contratação.</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Pr>
          <w:rFonts w:eastAsia="Arial" w:cs="Arial" w:ascii="Times New Roman" w:hAnsi="Times New Roman"/>
          <w:color w:val="auto"/>
          <w:sz w:val="22"/>
          <w:szCs w:val="22"/>
          <w:u w:val="none"/>
        </w:rPr>
        <w:t>.</w:t>
      </w:r>
    </w:p>
    <w:p>
      <w:pPr>
        <w:pStyle w:val="Nivel01"/>
        <w:numPr>
          <w:ilvl w:val="0"/>
          <w:numId w:val="0"/>
        </w:numPr>
        <w:spacing w:lineRule="auto" w:line="240" w:before="0" w:after="0"/>
        <w:ind w:left="360" w:right="-15" w:hanging="0"/>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ivel01"/>
        <w:numPr>
          <w:ilvl w:val="0"/>
          <w:numId w:val="7"/>
        </w:numPr>
        <w:spacing w:lineRule="auto" w:line="240" w:before="0" w:after="0"/>
        <w:ind w:left="360" w:right="-15" w:hanging="360"/>
        <w:rPr>
          <w:rFonts w:ascii="Times New Roman" w:hAnsi="Times New Roman"/>
          <w:color w:val="auto"/>
          <w:sz w:val="22"/>
          <w:szCs w:val="22"/>
          <w:u w:val="none"/>
        </w:rPr>
      </w:pPr>
      <w:r>
        <w:rPr>
          <w:rFonts w:cs="Arial" w:ascii="Times New Roman" w:hAnsi="Times New Roman"/>
          <w:color w:val="auto"/>
          <w:sz w:val="22"/>
          <w:szCs w:val="22"/>
          <w:u w:val="none"/>
        </w:rPr>
        <w:t>DO REAJUSTAMENTO EM SENTIDO GERAL</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As regras </w:t>
      </w:r>
      <w:r>
        <w:rPr>
          <w:rFonts w:eastAsia="Arial" w:ascii="Times New Roman" w:hAnsi="Times New Roman"/>
          <w:color w:val="auto"/>
          <w:sz w:val="22"/>
          <w:szCs w:val="22"/>
          <w:u w:val="none"/>
        </w:rPr>
        <w:t>acerca</w:t>
      </w:r>
      <w:r>
        <w:rPr>
          <w:rFonts w:cs="Arial" w:ascii="Times New Roman" w:hAnsi="Times New Roman"/>
          <w:color w:val="auto"/>
          <w:sz w:val="22"/>
          <w:szCs w:val="22"/>
          <w:u w:val="none"/>
        </w:rPr>
        <w:t xml:space="preserve"> do reajustamento em sentido geral do valor contratual são as estabelecidas no Termo de Referência, anexo a este Edital.</w:t>
      </w:r>
    </w:p>
    <w:p>
      <w:pPr>
        <w:pStyle w:val="Normal"/>
        <w:numPr>
          <w:ilvl w:val="0"/>
          <w:numId w:val="0"/>
        </w:numPr>
        <w:spacing w:lineRule="auto" w:line="240" w:before="0" w:after="0"/>
        <w:ind w:left="425" w:hanging="0"/>
        <w:jc w:val="both"/>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ivel01"/>
        <w:numPr>
          <w:ilvl w:val="0"/>
          <w:numId w:val="7"/>
        </w:numPr>
        <w:spacing w:lineRule="auto" w:line="240" w:before="0" w:after="0"/>
        <w:ind w:left="360" w:right="-15" w:hanging="360"/>
        <w:rPr>
          <w:rFonts w:ascii="Times New Roman" w:hAnsi="Times New Roman"/>
          <w:color w:val="auto"/>
          <w:sz w:val="22"/>
          <w:szCs w:val="22"/>
          <w:u w:val="none"/>
        </w:rPr>
      </w:pPr>
      <w:r>
        <w:rPr>
          <w:rFonts w:cs="Arial" w:ascii="Times New Roman" w:hAnsi="Times New Roman"/>
          <w:color w:val="auto"/>
          <w:sz w:val="22"/>
          <w:szCs w:val="22"/>
          <w:u w:val="none"/>
        </w:rPr>
        <w:t>DO RECEBIMENTO DO OBJETO E DA FISCALIZAÇÃO</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Os critérios de recebimento e aceitação do objeto e de fiscalização estão previstos no Termo de Referência.</w:t>
      </w:r>
    </w:p>
    <w:p>
      <w:pPr>
        <w:pStyle w:val="Normal"/>
        <w:numPr>
          <w:ilvl w:val="0"/>
          <w:numId w:val="0"/>
        </w:numPr>
        <w:spacing w:lineRule="auto" w:line="240" w:before="0" w:after="0"/>
        <w:ind w:left="425" w:hanging="0"/>
        <w:jc w:val="both"/>
        <w:rPr>
          <w:rFonts w:ascii="Times New Roman" w:hAnsi="Times New Roman" w:cs="Arial"/>
          <w:color w:val="auto"/>
          <w:sz w:val="22"/>
          <w:szCs w:val="22"/>
          <w:u w:val="none"/>
          <w:lang w:eastAsia="en-US"/>
        </w:rPr>
      </w:pPr>
      <w:r>
        <w:rPr>
          <w:rFonts w:cs="Arial" w:ascii="Times New Roman" w:hAnsi="Times New Roman"/>
          <w:color w:val="auto"/>
          <w:sz w:val="22"/>
          <w:szCs w:val="22"/>
          <w:u w:val="none"/>
          <w:lang w:eastAsia="en-US"/>
        </w:rPr>
      </w:r>
    </w:p>
    <w:p>
      <w:pPr>
        <w:pStyle w:val="Nivel01"/>
        <w:numPr>
          <w:ilvl w:val="0"/>
          <w:numId w:val="7"/>
        </w:numPr>
        <w:spacing w:lineRule="auto" w:line="240" w:before="0" w:after="0"/>
        <w:ind w:left="360" w:right="-15" w:hanging="360"/>
        <w:rPr>
          <w:rFonts w:ascii="Times New Roman" w:hAnsi="Times New Roman"/>
          <w:color w:val="auto"/>
          <w:sz w:val="22"/>
          <w:szCs w:val="22"/>
          <w:u w:val="none"/>
        </w:rPr>
      </w:pPr>
      <w:r>
        <w:rPr>
          <w:rFonts w:cs="Arial" w:ascii="Times New Roman" w:hAnsi="Times New Roman"/>
          <w:color w:val="auto"/>
          <w:sz w:val="22"/>
          <w:szCs w:val="22"/>
          <w:u w:val="none"/>
          <w:lang w:eastAsia="en-US"/>
        </w:rPr>
        <w:t>DAS OBRIGAÇÕES DA CONTRATANTE E DA CONTRATADA</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lang w:eastAsia="en-US"/>
        </w:rPr>
        <w:t>As obrigações da Contratante e da Contratada são as estabelecidas no Termo de Referência.</w:t>
      </w:r>
    </w:p>
    <w:p>
      <w:pPr>
        <w:pStyle w:val="Normal"/>
        <w:numPr>
          <w:ilvl w:val="0"/>
          <w:numId w:val="0"/>
        </w:numPr>
        <w:spacing w:lineRule="auto" w:line="240" w:before="0" w:after="0"/>
        <w:ind w:left="425" w:hanging="0"/>
        <w:jc w:val="both"/>
        <w:rPr>
          <w:rFonts w:ascii="Times New Roman" w:hAnsi="Times New Roman" w:cs="Arial"/>
          <w:color w:val="auto"/>
          <w:sz w:val="22"/>
          <w:szCs w:val="22"/>
          <w:u w:val="none"/>
          <w:lang w:eastAsia="en-US"/>
        </w:rPr>
      </w:pPr>
      <w:r>
        <w:rPr>
          <w:rFonts w:cs="Arial" w:ascii="Times New Roman" w:hAnsi="Times New Roman"/>
          <w:color w:val="auto"/>
          <w:sz w:val="22"/>
          <w:szCs w:val="22"/>
          <w:u w:val="none"/>
          <w:lang w:eastAsia="en-US"/>
        </w:rPr>
      </w:r>
    </w:p>
    <w:p>
      <w:pPr>
        <w:pStyle w:val="Nivel01"/>
        <w:numPr>
          <w:ilvl w:val="0"/>
          <w:numId w:val="7"/>
        </w:numPr>
        <w:spacing w:lineRule="auto" w:line="240" w:before="0" w:after="0"/>
        <w:ind w:left="360" w:right="-15" w:hanging="360"/>
        <w:rPr>
          <w:rFonts w:ascii="Times New Roman" w:hAnsi="Times New Roman"/>
          <w:color w:val="auto"/>
          <w:sz w:val="22"/>
          <w:szCs w:val="22"/>
          <w:u w:val="none"/>
        </w:rPr>
      </w:pPr>
      <w:r>
        <w:rPr>
          <w:rFonts w:cs="Arial" w:ascii="Times New Roman" w:hAnsi="Times New Roman"/>
          <w:color w:val="auto"/>
          <w:sz w:val="22"/>
          <w:szCs w:val="22"/>
          <w:u w:val="none"/>
        </w:rPr>
        <w:t>DO PAGAMENTO</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As regras</w:t>
      </w:r>
      <w:r>
        <w:rPr>
          <w:rFonts w:eastAsia="Arial" w:cs="Arial" w:ascii="Times New Roman" w:hAnsi="Times New Roman"/>
          <w:color w:val="auto"/>
          <w:sz w:val="22"/>
          <w:szCs w:val="22"/>
          <w:u w:val="none"/>
        </w:rPr>
        <w:t xml:space="preserve"> </w:t>
      </w:r>
      <w:r>
        <w:rPr>
          <w:rFonts w:eastAsia="Arial" w:ascii="Times New Roman" w:hAnsi="Times New Roman"/>
          <w:color w:val="auto"/>
          <w:sz w:val="22"/>
          <w:szCs w:val="22"/>
          <w:u w:val="none"/>
        </w:rPr>
        <w:t>acerc</w:t>
      </w:r>
      <w:r>
        <w:rPr>
          <w:rFonts w:eastAsia="Arial" w:cs="Arial" w:ascii="Times New Roman" w:hAnsi="Times New Roman"/>
          <w:color w:val="auto"/>
          <w:sz w:val="22"/>
          <w:szCs w:val="22"/>
          <w:u w:val="none"/>
        </w:rPr>
        <w:t>a</w:t>
      </w:r>
      <w:r>
        <w:rPr>
          <w:rFonts w:cs="Arial" w:ascii="Times New Roman" w:hAnsi="Times New Roman"/>
          <w:color w:val="auto"/>
          <w:sz w:val="22"/>
          <w:szCs w:val="22"/>
          <w:u w:val="none"/>
        </w:rPr>
        <w:t xml:space="preserve"> do pagamento são as estabelecidas no Termo de Referência, anexo a este Edital.</w:t>
      </w:r>
    </w:p>
    <w:p>
      <w:pPr>
        <w:pStyle w:val="ListParagraph"/>
        <w:widowControl/>
        <w:numPr>
          <w:ilvl w:val="2"/>
          <w:numId w:val="7"/>
        </w:numPr>
        <w:bidi w:val="0"/>
        <w:spacing w:lineRule="auto" w:line="240" w:before="0" w:after="0"/>
        <w:ind w:left="1134" w:right="0" w:hanging="283"/>
        <w:contextualSpacing w:val="false"/>
        <w:jc w:val="both"/>
        <w:rPr>
          <w:rFonts w:ascii="Times New Roman" w:hAnsi="Times New Roman"/>
          <w:color w:val="auto"/>
          <w:sz w:val="22"/>
          <w:szCs w:val="22"/>
          <w:u w:val="none"/>
        </w:rPr>
      </w:pPr>
      <w:r>
        <w:rPr>
          <w:rFonts w:ascii="Times New Roman" w:hAnsi="Times New Roman"/>
          <w:color w:val="auto"/>
          <w:sz w:val="22"/>
          <w:szCs w:val="22"/>
          <w:u w:val="none"/>
        </w:rPr>
        <w:t>É admitida a cessão de crédito decorrente da contratação de que trata este Instrumento Convocatório, nos termos do previsto na minuta contratual anexa a este Edital.</w:t>
      </w:r>
    </w:p>
    <w:p>
      <w:pPr>
        <w:pStyle w:val="Nivel01"/>
        <w:numPr>
          <w:ilvl w:val="0"/>
          <w:numId w:val="0"/>
        </w:numPr>
        <w:spacing w:lineRule="auto" w:line="240" w:before="0" w:after="0"/>
        <w:ind w:left="360" w:right="-15" w:hanging="0"/>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ivel01"/>
        <w:numPr>
          <w:ilvl w:val="0"/>
          <w:numId w:val="7"/>
        </w:numPr>
        <w:spacing w:lineRule="auto" w:line="240" w:before="0" w:after="0"/>
        <w:ind w:left="360" w:right="-15" w:hanging="360"/>
        <w:rPr>
          <w:rFonts w:ascii="Times New Roman" w:hAnsi="Times New Roman"/>
          <w:color w:val="auto"/>
          <w:sz w:val="22"/>
          <w:szCs w:val="22"/>
          <w:u w:val="none"/>
        </w:rPr>
      </w:pPr>
      <w:r>
        <w:rPr>
          <w:rFonts w:cs="Arial" w:ascii="Times New Roman" w:hAnsi="Times New Roman"/>
          <w:color w:val="auto"/>
          <w:sz w:val="22"/>
          <w:szCs w:val="22"/>
          <w:u w:val="none"/>
        </w:rPr>
        <w:t>DAS SANÇÕES ADMINISTRATIVAS.</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Comete infração administrativa, nos termos da Lei nº 10.520, de 2002, o licitante/adjudicatário que: </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não assinar o termo de contrato ou aceitar/retirar o instrumento equivalente, quando convocado dentro do prazo de validade da proposta;</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não assinar a ata de registro de preços, quando cabível;</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apresentar documentação falsa;</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deixar de entregar os documentos exigidos no certame;</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ensejar o retardamento da execução do objeto;</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não mantiver a proposta;</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cometer fraude fiscal;</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color w:val="auto"/>
          <w:sz w:val="22"/>
          <w:szCs w:val="22"/>
          <w:u w:val="none"/>
        </w:rPr>
        <w:t>comportar-se de modo inidôneo; execução da avença”, concluindo que os responsáveis pelos procedimentos licitatórios poderão ser responsabilizados em caso de omissão (Acórdão nº 754/2015-Plenário).</w:t>
      </w:r>
    </w:p>
    <w:p>
      <w:pPr>
        <w:pStyle w:val="Normal"/>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As sanções do item acima também se aplicam aos integrantes do cadastro de reserva, em pregão para registro de preços, que, convocados, não honrarem o compromisso assumido injustificadamente. </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O licitante/adjudicatário que cometer qualquer das infrações discriminadas nos subitens anteriores ficará sujeito, sem prejuízo da responsabilidade civil e criminal, às seguintes sanções:</w:t>
      </w:r>
    </w:p>
    <w:p>
      <w:pPr>
        <w:pStyle w:val="Normal"/>
        <w:widowControl/>
        <w:numPr>
          <w:ilvl w:val="2"/>
          <w:numId w:val="7"/>
        </w:numPr>
        <w:bidi w:val="0"/>
        <w:spacing w:lineRule="auto" w:line="240" w:before="0" w:after="0"/>
        <w:ind w:left="1134" w:right="0" w:hanging="340"/>
        <w:jc w:val="both"/>
        <w:rPr>
          <w:rFonts w:ascii="Times New Roman" w:hAnsi="Times New Roman"/>
          <w:color w:val="auto"/>
          <w:sz w:val="22"/>
          <w:szCs w:val="22"/>
          <w:u w:val="none"/>
        </w:rPr>
      </w:pPr>
      <w:r>
        <w:rPr>
          <w:rFonts w:cs="Arial" w:ascii="Times New Roman" w:hAnsi="Times New Roman"/>
          <w:b/>
          <w:bCs/>
          <w:color w:val="auto"/>
          <w:sz w:val="22"/>
          <w:szCs w:val="22"/>
          <w:u w:val="none"/>
        </w:rPr>
        <w:t>Advertência</w:t>
      </w:r>
      <w:r>
        <w:rPr>
          <w:rFonts w:cs="Arial" w:ascii="Times New Roman" w:hAnsi="Times New Roman"/>
          <w:color w:val="auto"/>
          <w:sz w:val="22"/>
          <w:szCs w:val="22"/>
          <w:u w:val="none"/>
        </w:rPr>
        <w:t xml:space="preserve"> por faltas leves, assim entendidas como aquelas que não acarretarem prejuízos significativos ao objeto da contratação;</w:t>
      </w:r>
    </w:p>
    <w:p>
      <w:pPr>
        <w:pStyle w:val="Normal"/>
        <w:widowControl/>
        <w:numPr>
          <w:ilvl w:val="2"/>
          <w:numId w:val="7"/>
        </w:numPr>
        <w:bidi w:val="0"/>
        <w:spacing w:lineRule="auto" w:line="240" w:before="0" w:after="0"/>
        <w:ind w:left="1134" w:right="0" w:hanging="340"/>
        <w:jc w:val="both"/>
        <w:rPr>
          <w:rFonts w:ascii="Times New Roman" w:hAnsi="Times New Roman"/>
          <w:color w:val="auto"/>
          <w:sz w:val="22"/>
          <w:szCs w:val="22"/>
          <w:u w:val="none"/>
        </w:rPr>
      </w:pPr>
      <w:r>
        <w:rPr>
          <w:rFonts w:cs="Arial" w:ascii="Times New Roman" w:hAnsi="Times New Roman"/>
          <w:b/>
          <w:bCs/>
          <w:color w:val="auto"/>
          <w:sz w:val="22"/>
          <w:szCs w:val="22"/>
          <w:u w:val="none"/>
        </w:rPr>
        <w:t xml:space="preserve">Multa de </w:t>
      </w:r>
      <w:r>
        <w:rPr>
          <w:rFonts w:cs="Arial" w:ascii="Times New Roman" w:hAnsi="Times New Roman"/>
          <w:b/>
          <w:bCs/>
          <w:i w:val="false"/>
          <w:iCs w:val="false"/>
          <w:color w:val="auto"/>
          <w:sz w:val="22"/>
          <w:szCs w:val="22"/>
          <w:u w:val="none"/>
        </w:rPr>
        <w:t>10%</w:t>
      </w:r>
      <w:r>
        <w:rPr>
          <w:rFonts w:cs="Arial" w:ascii="Times New Roman" w:hAnsi="Times New Roman"/>
          <w:i w:val="false"/>
          <w:iCs w:val="false"/>
          <w:color w:val="auto"/>
          <w:sz w:val="22"/>
          <w:szCs w:val="22"/>
          <w:u w:val="none"/>
        </w:rPr>
        <w:t xml:space="preserve"> (dez por cento)</w:t>
      </w:r>
      <w:r>
        <w:rPr>
          <w:rFonts w:cs="Arial" w:ascii="Times New Roman" w:hAnsi="Times New Roman"/>
          <w:color w:val="auto"/>
          <w:sz w:val="22"/>
          <w:szCs w:val="22"/>
          <w:u w:val="none"/>
        </w:rPr>
        <w:t xml:space="preserve"> sobre o valor estimado do(s) item(s) prejudicado(s) pela conduta do licitante;</w:t>
      </w:r>
    </w:p>
    <w:p>
      <w:pPr>
        <w:pStyle w:val="Normal"/>
        <w:widowControl/>
        <w:numPr>
          <w:ilvl w:val="2"/>
          <w:numId w:val="7"/>
        </w:numPr>
        <w:bidi w:val="0"/>
        <w:spacing w:lineRule="auto" w:line="240" w:before="0" w:after="0"/>
        <w:ind w:left="1134" w:right="0" w:hanging="340"/>
        <w:jc w:val="both"/>
        <w:rPr>
          <w:rFonts w:ascii="Times New Roman" w:hAnsi="Times New Roman"/>
          <w:color w:val="auto"/>
          <w:sz w:val="22"/>
          <w:szCs w:val="22"/>
          <w:u w:val="none"/>
        </w:rPr>
      </w:pPr>
      <w:r>
        <w:rPr>
          <w:rFonts w:cs="Arial" w:ascii="Times New Roman" w:hAnsi="Times New Roman"/>
          <w:b/>
          <w:bCs/>
          <w:color w:val="auto"/>
          <w:sz w:val="22"/>
          <w:szCs w:val="22"/>
          <w:u w:val="none"/>
        </w:rPr>
        <w:t>Suspensão</w:t>
      </w:r>
      <w:r>
        <w:rPr>
          <w:rFonts w:cs="Arial" w:ascii="Times New Roman" w:hAnsi="Times New Roman"/>
          <w:color w:val="auto"/>
          <w:sz w:val="22"/>
          <w:szCs w:val="22"/>
          <w:u w:val="none"/>
        </w:rPr>
        <w:t xml:space="preserve"> de licitar e impedimento de contratar com o órgão, entidade ou unidade administrativa pela qual a Administração Pública opera e atua concretamente, pelo prazo de até dois anos;</w:t>
      </w:r>
    </w:p>
    <w:p>
      <w:pPr>
        <w:pStyle w:val="Normal"/>
        <w:widowControl/>
        <w:numPr>
          <w:ilvl w:val="2"/>
          <w:numId w:val="7"/>
        </w:numPr>
        <w:bidi w:val="0"/>
        <w:spacing w:lineRule="auto" w:line="240" w:before="0" w:after="0"/>
        <w:ind w:left="1134" w:right="0" w:hanging="340"/>
        <w:jc w:val="both"/>
        <w:rPr>
          <w:rFonts w:ascii="Times New Roman" w:hAnsi="Times New Roman"/>
          <w:color w:val="auto"/>
          <w:sz w:val="22"/>
          <w:szCs w:val="22"/>
          <w:u w:val="none"/>
        </w:rPr>
      </w:pPr>
      <w:r>
        <w:rPr>
          <w:rFonts w:cs="Arial" w:ascii="Times New Roman" w:hAnsi="Times New Roman"/>
          <w:b/>
          <w:bCs/>
          <w:color w:val="auto"/>
          <w:sz w:val="22"/>
          <w:szCs w:val="22"/>
          <w:u w:val="none"/>
        </w:rPr>
        <w:t>Impedimento</w:t>
      </w:r>
      <w:r>
        <w:rPr>
          <w:rFonts w:cs="Arial" w:ascii="Times New Roman" w:hAnsi="Times New Roman"/>
          <w:color w:val="auto"/>
          <w:sz w:val="22"/>
          <w:szCs w:val="22"/>
          <w:u w:val="none"/>
        </w:rPr>
        <w:t xml:space="preserve"> de licitar e de contratar com a União e descredenciamento no SICAF, pelo prazo de até cinco anos;</w:t>
      </w:r>
    </w:p>
    <w:p>
      <w:pPr>
        <w:pStyle w:val="PargrafodaLista1"/>
        <w:widowControl/>
        <w:numPr>
          <w:ilvl w:val="3"/>
          <w:numId w:val="7"/>
        </w:numPr>
        <w:bidi w:val="0"/>
        <w:spacing w:lineRule="auto" w:line="240" w:before="0" w:after="0"/>
        <w:ind w:left="1644" w:right="-57" w:hanging="227"/>
        <w:jc w:val="both"/>
        <w:rPr>
          <w:rFonts w:ascii="Times New Roman" w:hAnsi="Times New Roman"/>
          <w:color w:val="auto"/>
          <w:sz w:val="22"/>
          <w:szCs w:val="22"/>
          <w:u w:val="none"/>
        </w:rPr>
      </w:pPr>
      <w:r>
        <w:rPr>
          <w:rFonts w:cs="Arial" w:ascii="Times New Roman" w:hAnsi="Times New Roman"/>
          <w:color w:val="auto"/>
          <w:sz w:val="22"/>
          <w:szCs w:val="22"/>
          <w:u w:val="none"/>
        </w:rPr>
        <w:t>A Sanção de impedimento de licitar e contratar prevista neste subitem também é aplicável em quaisquer das hipóteses previstas como infração administrativa neste Edital.</w:t>
      </w:r>
    </w:p>
    <w:p>
      <w:pPr>
        <w:pStyle w:val="Normal"/>
        <w:widowControl/>
        <w:numPr>
          <w:ilvl w:val="2"/>
          <w:numId w:val="7"/>
        </w:numPr>
        <w:bidi w:val="0"/>
        <w:spacing w:lineRule="auto" w:line="240" w:before="0" w:after="0"/>
        <w:ind w:left="1134" w:right="0" w:hanging="283"/>
        <w:jc w:val="both"/>
        <w:rPr>
          <w:rFonts w:ascii="Times New Roman" w:hAnsi="Times New Roman"/>
          <w:color w:val="auto"/>
          <w:sz w:val="22"/>
          <w:szCs w:val="22"/>
          <w:u w:val="none"/>
        </w:rPr>
      </w:pPr>
      <w:r>
        <w:rPr>
          <w:rFonts w:cs="Arial" w:ascii="Times New Roman" w:hAnsi="Times New Roman"/>
          <w:color w:val="auto"/>
          <w:sz w:val="22"/>
          <w:szCs w:val="22"/>
          <w:u w:val="none"/>
        </w:rPr>
        <w:t xml:space="preserve"> </w:t>
      </w:r>
      <w:r>
        <w:rPr>
          <w:rFonts w:cs="Arial" w:ascii="Times New Roman" w:hAnsi="Times New Roman"/>
          <w:b/>
          <w:bCs/>
          <w:color w:val="auto"/>
          <w:sz w:val="22"/>
          <w:szCs w:val="22"/>
          <w:u w:val="none"/>
        </w:rPr>
        <w:t>Declaração de inidoneidade</w:t>
      </w:r>
      <w:r>
        <w:rPr>
          <w:rFonts w:cs="Arial" w:ascii="Times New Roman" w:hAnsi="Times New Roman"/>
          <w:color w:val="auto"/>
          <w:sz w:val="22"/>
          <w:szCs w:val="22"/>
          <w:u w:val="none"/>
        </w:rPr>
        <w:t xml:space="preserv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A penalidade de multa pode ser aplicada cumulativamente com as demais sanções.</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As penalidades serão obrigatoriamente registradas no SICAF.</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As sanções por atos praticados no decorrer da contratação estão previstas no Termo de Referência.</w:t>
      </w:r>
    </w:p>
    <w:p>
      <w:pPr>
        <w:pStyle w:val="Normal"/>
        <w:spacing w:lineRule="auto" w:line="240" w:before="0" w:after="0"/>
        <w:ind w:left="425" w:hanging="0"/>
        <w:jc w:val="both"/>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ivel01"/>
        <w:numPr>
          <w:ilvl w:val="0"/>
          <w:numId w:val="7"/>
        </w:numPr>
        <w:spacing w:lineRule="auto" w:line="240" w:before="0" w:after="0"/>
        <w:ind w:left="360" w:right="-15" w:hanging="360"/>
        <w:rPr>
          <w:rFonts w:ascii="Times New Roman" w:hAnsi="Times New Roman"/>
          <w:color w:val="auto"/>
          <w:sz w:val="22"/>
          <w:szCs w:val="22"/>
          <w:u w:val="none"/>
        </w:rPr>
      </w:pPr>
      <w:r>
        <w:rPr>
          <w:rFonts w:cs="Arial" w:ascii="Times New Roman" w:hAnsi="Times New Roman"/>
          <w:bCs w:val="false"/>
          <w:i w:val="false"/>
          <w:iCs w:val="false"/>
          <w:color w:val="000000"/>
          <w:sz w:val="22"/>
          <w:szCs w:val="22"/>
          <w:u w:val="none"/>
          <w:shd w:fill="auto" w:val="clear"/>
        </w:rPr>
        <w:t xml:space="preserve">DA </w:t>
      </w:r>
      <w:r>
        <w:rPr>
          <w:rFonts w:cs="Arial" w:ascii="Times New Roman" w:hAnsi="Times New Roman"/>
          <w:i w:val="false"/>
          <w:iCs w:val="false"/>
          <w:color w:val="000000"/>
          <w:sz w:val="22"/>
          <w:szCs w:val="22"/>
          <w:u w:val="none"/>
          <w:shd w:fill="auto" w:val="clear"/>
        </w:rPr>
        <w:t>FORMAÇÃO</w:t>
      </w:r>
      <w:r>
        <w:rPr>
          <w:rFonts w:cs="Arial" w:ascii="Times New Roman" w:hAnsi="Times New Roman"/>
          <w:bCs w:val="false"/>
          <w:i w:val="false"/>
          <w:iCs w:val="false"/>
          <w:color w:val="000000"/>
          <w:sz w:val="22"/>
          <w:szCs w:val="22"/>
          <w:u w:val="none"/>
          <w:shd w:fill="auto" w:val="clear"/>
        </w:rPr>
        <w:t xml:space="preserve"> DO CADASTRO DE RESERVA </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i w:val="false"/>
          <w:iCs w:val="false"/>
          <w:color w:val="000000"/>
          <w:sz w:val="22"/>
          <w:szCs w:val="22"/>
          <w:u w:val="none"/>
          <w:shd w:fill="auto" w:val="clear"/>
        </w:rPr>
        <w:t>Após o encerramento da etapa competitiva, os licitantes poderão reduzir seus preços ao valor da proposta do licitante mais bem classificado.</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i w:val="false"/>
          <w:iCs w:val="false"/>
          <w:color w:val="000000"/>
          <w:sz w:val="22"/>
          <w:szCs w:val="22"/>
          <w:u w:val="none"/>
          <w:shd w:fill="auto" w:val="clear"/>
        </w:rPr>
        <w:t>A apresentação de novas propostas na forma deste item não prejudicará o resultado do certame em relação ao licitante melhor classificado.</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i w:val="false"/>
          <w:iCs w:val="false"/>
          <w:color w:val="000000"/>
          <w:sz w:val="22"/>
          <w:szCs w:val="22"/>
          <w:u w:val="none"/>
          <w:shd w:fill="auto" w:val="clear"/>
        </w:rPr>
        <w:t>Havendo um ou mais licitantes que aceitem cotar suas propostas em valor igual ao do licitante vencedor, estes serão classificados segundo a ordem da última proposta individual apresentada durante a fase competitiva.</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i w:val="false"/>
          <w:iCs w:val="false"/>
          <w:color w:val="000000"/>
          <w:sz w:val="22"/>
          <w:szCs w:val="22"/>
          <w:u w:val="none"/>
          <w:shd w:fill="auto" w:val="clear"/>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ormal"/>
        <w:keepNext w:val="false"/>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Times New Roman" w:ascii="Times New Roman" w:hAnsi="Times New Roman"/>
          <w:i w:val="false"/>
          <w:iCs w:val="false"/>
          <w:color w:val="auto"/>
          <w:sz w:val="22"/>
          <w:szCs w:val="22"/>
          <w:u w:val="none"/>
        </w:rPr>
        <w:t>No momento da Homologação, a autoridade competente contará com a ferramenta de formação de cadastro de reserva, que registrará os licitantes que aceitarem cotar os bens ou serviços com preços iguais aos do licitante vencedor, para futura contratação, no caso da impossibilidade de atendimento pelo primeiro colocado da ata, atendendo ao disposto no art. 11 do Decreto nº 7.892, de 2013.</w:t>
      </w:r>
    </w:p>
    <w:p>
      <w:pPr>
        <w:pStyle w:val="Normal"/>
        <w:keepNext w:val="false"/>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Times New Roman" w:ascii="Times New Roman" w:hAnsi="Times New Roman"/>
          <w:i w:val="false"/>
          <w:iCs w:val="false"/>
          <w:color w:val="auto"/>
          <w:sz w:val="22"/>
          <w:szCs w:val="22"/>
          <w:u w:val="none"/>
        </w:rPr>
        <w:t>O cadastro de reserva envolverá somente itens com PROPOSTAS ADJUDICADAS;</w:t>
      </w:r>
    </w:p>
    <w:p>
      <w:pPr>
        <w:pStyle w:val="Normal"/>
        <w:keepNext w:val="false"/>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Times New Roman" w:ascii="Times New Roman" w:hAnsi="Times New Roman"/>
          <w:i w:val="false"/>
          <w:iCs w:val="false"/>
          <w:color w:val="auto"/>
          <w:sz w:val="22"/>
          <w:szCs w:val="22"/>
          <w:u w:val="none"/>
        </w:rPr>
        <w:t>A autoridade competente informará o prazo de 24 (vinte e quatro horas), a contar da homologação, para a adesão, por parte dos fornecedores com propostas NÃO RECUSADAS, ao Cadastro de Reserva.</w:t>
      </w:r>
    </w:p>
    <w:p>
      <w:pPr>
        <w:pStyle w:val="Normal"/>
        <w:keepNext w:val="false"/>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Times New Roman" w:ascii="Times New Roman" w:hAnsi="Times New Roman"/>
          <w:i w:val="false"/>
          <w:iCs w:val="false"/>
          <w:color w:val="auto"/>
          <w:sz w:val="22"/>
          <w:szCs w:val="22"/>
          <w:u w:val="none"/>
        </w:rPr>
        <w:t>O sistema enviará um e-mail a todos os fornecedores com propostas NÃO RECUSADAS para que possam aderir ao Cadastro de Reserva pelo preço do primeiro colocado desconsiderando a margem de preferência.</w:t>
      </w:r>
    </w:p>
    <w:p>
      <w:pPr>
        <w:pStyle w:val="Normal"/>
        <w:keepNext w:val="false"/>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Times New Roman" w:ascii="Times New Roman" w:hAnsi="Times New Roman"/>
          <w:i w:val="false"/>
          <w:iCs w:val="false"/>
          <w:color w:val="auto"/>
          <w:sz w:val="22"/>
          <w:szCs w:val="22"/>
          <w:u w:val="none"/>
        </w:rPr>
        <w:t>O cadastro de reserva é o registro, em forma de anexo à ata, dos licitantes remanescentes que aceitarem cotar os bens ou serviços com preços iguais aos do licitante vencedor na sequência da classificação do certame, com vistas à expectativa de direito de futuro fornecimento quando:</w:t>
      </w:r>
    </w:p>
    <w:p>
      <w:pPr>
        <w:pStyle w:val="Normal"/>
        <w:keepNext w:val="false"/>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Times New Roman" w:ascii="Times New Roman" w:hAnsi="Times New Roman"/>
          <w:i w:val="false"/>
          <w:iCs w:val="false"/>
          <w:color w:val="auto"/>
          <w:sz w:val="22"/>
          <w:szCs w:val="22"/>
          <w:u w:val="none"/>
        </w:rPr>
        <w:t>Não for assinada a ata pelo primeiro colocado;</w:t>
      </w:r>
    </w:p>
    <w:p>
      <w:pPr>
        <w:pStyle w:val="Normal"/>
        <w:keepNext w:val="false"/>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Times New Roman" w:ascii="Times New Roman" w:hAnsi="Times New Roman"/>
          <w:i w:val="false"/>
          <w:iCs w:val="false"/>
          <w:color w:val="auto"/>
          <w:sz w:val="22"/>
          <w:szCs w:val="22"/>
          <w:u w:val="none"/>
        </w:rPr>
        <w:t>Houver a necessidade de contratar licitante remanescente, obedecida a ordem de classificação, nas hipóteses dos arts. 20 e 21 do Decreto 7.892 de  23 de Janeiro de 2013.</w:t>
      </w:r>
    </w:p>
    <w:p>
      <w:pPr>
        <w:pStyle w:val="Normal"/>
        <w:keepNext w:val="false"/>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Times New Roman" w:ascii="Times New Roman" w:hAnsi="Times New Roman"/>
          <w:i w:val="false"/>
          <w:iCs w:val="false"/>
          <w:color w:val="auto"/>
          <w:sz w:val="22"/>
          <w:szCs w:val="22"/>
          <w:u w:val="none"/>
        </w:rPr>
        <w:t>Após o encerramento e Homologação do Pregão, respeitada a ordem de classificação, os XX licitantes mais bem colocados serão convidados a ofertar o item pelo preço do primeiro colocado para formação de Cadastro Reserva.</w:t>
      </w:r>
    </w:p>
    <w:p>
      <w:pPr>
        <w:pStyle w:val="Normal"/>
        <w:keepNext w:val="false"/>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Times New Roman" w:ascii="Times New Roman" w:hAnsi="Times New Roman"/>
          <w:i w:val="false"/>
          <w:iCs w:val="false"/>
          <w:color w:val="auto"/>
          <w:sz w:val="22"/>
          <w:szCs w:val="22"/>
          <w:u w:val="none"/>
        </w:rPr>
        <w:t>A adesão dos licitantes ao cadastro de reserva é facultativa</w:t>
      </w:r>
    </w:p>
    <w:p>
      <w:pPr>
        <w:pStyle w:val="Normal"/>
        <w:keepNext w:val="false"/>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Times New Roman" w:ascii="Times New Roman" w:hAnsi="Times New Roman"/>
          <w:i w:val="false"/>
          <w:iCs w:val="false"/>
          <w:color w:val="auto"/>
          <w:sz w:val="22"/>
          <w:szCs w:val="22"/>
          <w:u w:val="none"/>
        </w:rPr>
        <w:t xml:space="preserve">Os fornecedores do cadastro de reserva quando convocados estarão sujeitos as mesmas regras de convocação previstas ao primeiro colocado, sofrendo as mesmas cominações legais previstas no </w:t>
      </w:r>
      <w:r>
        <w:rPr>
          <w:rFonts w:cs="Times New Roman" w:ascii="Times New Roman" w:hAnsi="Times New Roman"/>
          <w:i w:val="false"/>
          <w:iCs w:val="false"/>
          <w:color w:val="000000"/>
          <w:sz w:val="22"/>
          <w:szCs w:val="22"/>
          <w:u w:val="none"/>
          <w:shd w:fill="auto" w:val="clear"/>
        </w:rPr>
        <w:t>instrumento convocatório.</w:t>
      </w:r>
    </w:p>
    <w:p>
      <w:pPr>
        <w:pStyle w:val="Normal"/>
        <w:keepNext w:val="false"/>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Times New Roman" w:ascii="Times New Roman" w:hAnsi="Times New Roman"/>
          <w:i w:val="false"/>
          <w:iCs w:val="false"/>
          <w:color w:val="000000"/>
          <w:sz w:val="22"/>
          <w:szCs w:val="22"/>
          <w:u w:val="none"/>
          <w:shd w:fill="auto" w:val="clear"/>
        </w:rPr>
        <w:t>Se o adjudicatário, no ato da assinatura do Termo de Contrato ou aceite do</w:t>
      </w:r>
      <w:r>
        <w:rPr>
          <w:rFonts w:cs="Times New Roman" w:ascii="Times New Roman" w:hAnsi="Times New Roman"/>
          <w:b/>
          <w:i w:val="false"/>
          <w:iCs w:val="false"/>
          <w:color w:val="000000"/>
          <w:sz w:val="22"/>
          <w:szCs w:val="22"/>
          <w:u w:val="none"/>
          <w:shd w:fill="auto" w:val="clear"/>
        </w:rPr>
        <w:t xml:space="preserve"> </w:t>
      </w:r>
      <w:r>
        <w:rPr>
          <w:rFonts w:cs="Times New Roman" w:ascii="Times New Roman" w:hAnsi="Times New Roman"/>
          <w:i w:val="false"/>
          <w:iCs w:val="false"/>
          <w:color w:val="000000"/>
          <w:sz w:val="22"/>
          <w:szCs w:val="22"/>
          <w:u w:val="none"/>
          <w:shd w:fill="auto" w:val="clear"/>
        </w:rPr>
        <w:t xml:space="preserve">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w:t>
      </w:r>
      <w:r>
        <w:rPr>
          <w:rFonts w:cs="Times New Roman" w:ascii="Times New Roman" w:hAnsi="Times New Roman"/>
          <w:b w:val="false"/>
          <w:bCs w:val="false"/>
          <w:i w:val="false"/>
          <w:iCs w:val="false"/>
          <w:color w:val="000000"/>
          <w:sz w:val="22"/>
          <w:szCs w:val="22"/>
          <w:u w:val="none"/>
          <w:shd w:fill="auto" w:val="clear"/>
        </w:rPr>
        <w:t>neste Edital e das demais cominações legais.</w:t>
      </w:r>
    </w:p>
    <w:p>
      <w:pPr>
        <w:pStyle w:val="Normal"/>
        <w:spacing w:lineRule="auto" w:line="240" w:before="0" w:after="0"/>
        <w:jc w:val="both"/>
        <w:rPr>
          <w:rFonts w:ascii="Times New Roman" w:hAnsi="Times New Roman" w:cs="Arial"/>
          <w:color w:val="auto"/>
          <w:sz w:val="22"/>
          <w:szCs w:val="22"/>
          <w:highlight w:val="cyan"/>
          <w:u w:val="none"/>
        </w:rPr>
      </w:pPr>
      <w:r>
        <w:rPr>
          <w:rFonts w:cs="Arial" w:ascii="Times New Roman" w:hAnsi="Times New Roman"/>
          <w:color w:val="auto"/>
          <w:sz w:val="22"/>
          <w:szCs w:val="22"/>
          <w:highlight w:val="cyan"/>
          <w:u w:val="none"/>
        </w:rPr>
      </w:r>
    </w:p>
    <w:p>
      <w:pPr>
        <w:pStyle w:val="Nivel01"/>
        <w:numPr>
          <w:ilvl w:val="0"/>
          <w:numId w:val="7"/>
        </w:numPr>
        <w:spacing w:lineRule="auto" w:line="240" w:before="0" w:after="0"/>
        <w:ind w:left="360" w:right="-15" w:hanging="360"/>
        <w:rPr>
          <w:rFonts w:ascii="Times New Roman" w:hAnsi="Times New Roman"/>
          <w:color w:val="auto"/>
          <w:sz w:val="22"/>
          <w:szCs w:val="22"/>
          <w:u w:val="none"/>
        </w:rPr>
      </w:pPr>
      <w:r>
        <w:rPr>
          <w:rFonts w:cs="Arial" w:ascii="Times New Roman" w:hAnsi="Times New Roman"/>
          <w:color w:val="auto"/>
          <w:sz w:val="22"/>
          <w:szCs w:val="22"/>
          <w:u w:val="none"/>
        </w:rPr>
        <w:t>DA IMPUGNAÇÃO AO EDITAL E DO PEDIDO DE ESCLARECIMENTO</w:t>
      </w:r>
    </w:p>
    <w:p>
      <w:pPr>
        <w:pStyle w:val="Normal"/>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Até 03 (três) dias úteis antes da data designada para a abertura da sessão pública, qualquer pessoa poderá impugnar este Edital.</w:t>
      </w:r>
    </w:p>
    <w:p>
      <w:pPr>
        <w:pStyle w:val="Normal"/>
        <w:widowControl/>
        <w:numPr>
          <w:ilvl w:val="1"/>
          <w:numId w:val="7"/>
        </w:numPr>
        <w:bidi w:val="0"/>
        <w:spacing w:lineRule="auto" w:line="240" w:before="0" w:after="0"/>
        <w:ind w:left="454" w:right="0" w:hanging="0"/>
        <w:jc w:val="both"/>
        <w:rPr/>
      </w:pPr>
      <w:r>
        <w:rPr>
          <w:rFonts w:cs="Times New Roman" w:ascii="Times New Roman" w:hAnsi="Times New Roman"/>
          <w:i w:val="false"/>
          <w:iCs w:val="false"/>
          <w:color w:val="auto"/>
          <w:sz w:val="22"/>
          <w:szCs w:val="22"/>
          <w:u w:val="none"/>
        </w:rPr>
        <w:t xml:space="preserve">A impugnação poderá ser realizada por forma eletrônica, pelo e-mail </w:t>
      </w:r>
      <w:hyperlink r:id="rId9">
        <w:r>
          <w:rPr>
            <w:rStyle w:val="LinkdaInternet"/>
            <w:rFonts w:cs="Times New Roman" w:ascii="Times New Roman" w:hAnsi="Times New Roman"/>
            <w:i w:val="false"/>
            <w:iCs w:val="false"/>
            <w:color w:val="auto"/>
            <w:sz w:val="22"/>
            <w:szCs w:val="22"/>
            <w:u w:val="none"/>
          </w:rPr>
          <w:t>compras.luzerna@ifc.edu.br</w:t>
        </w:r>
      </w:hyperlink>
      <w:r>
        <w:rPr>
          <w:rFonts w:cs="Times New Roman" w:ascii="Times New Roman" w:hAnsi="Times New Roman"/>
          <w:i w:val="false"/>
          <w:iCs w:val="false"/>
          <w:color w:val="auto"/>
          <w:sz w:val="22"/>
          <w:szCs w:val="22"/>
          <w:u w:val="none"/>
        </w:rPr>
        <w:t xml:space="preserve"> ou por petição dirigida ou protocolada no endereço Rua vigário Frei João, 550, Centro,  Luzerna SC, CEP 89609-000, junto a Coordenação de Licitações e Contratos</w:t>
      </w:r>
    </w:p>
    <w:p>
      <w:pPr>
        <w:pStyle w:val="Normal"/>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Caberá ao Pregoeiro, auxiliado pelos responsáveis pela elaboração deste Edital e seus anexos, decidir sobre a impugnação no prazo de até 2 (dois) dias úteis contados da data de recebimento da impugnação.</w:t>
      </w:r>
    </w:p>
    <w:p>
      <w:pPr>
        <w:pStyle w:val="Normal"/>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Acolhida a impugnação, será definida e publicada nova data para a realização do certame.</w:t>
      </w:r>
    </w:p>
    <w:p>
      <w:pPr>
        <w:pStyle w:val="Normal"/>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O Pregoeiro responderá aos pedidos de esclarecimentos no prazo de 2 (dois) dias úteis, contado da data de recebimento do pedido, e poderá requisitar subsídios formais aos responsáveis pela elaboração do Edital e dos anexos.</w:t>
      </w:r>
    </w:p>
    <w:p>
      <w:pPr>
        <w:pStyle w:val="Normal"/>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As impugnações e pedidos de esclarecimentos não suspendem os prazos previstos no certame.</w:t>
      </w:r>
    </w:p>
    <w:p>
      <w:pPr>
        <w:pStyle w:val="Normal"/>
        <w:widowControl/>
        <w:numPr>
          <w:ilvl w:val="1"/>
          <w:numId w:val="7"/>
        </w:numPr>
        <w:bidi w:val="0"/>
        <w:spacing w:lineRule="auto" w:line="240" w:before="0" w:after="0"/>
        <w:ind w:left="397" w:right="0" w:hanging="0"/>
        <w:jc w:val="both"/>
        <w:rPr>
          <w:rFonts w:ascii="Times New Roman" w:hAnsi="Times New Roman"/>
          <w:color w:val="auto"/>
          <w:sz w:val="22"/>
          <w:szCs w:val="22"/>
          <w:u w:val="none"/>
        </w:rPr>
      </w:pPr>
      <w:r>
        <w:rPr>
          <w:rFonts w:cs="Arial" w:ascii="Times New Roman" w:hAnsi="Times New Roman"/>
          <w:color w:val="auto"/>
          <w:sz w:val="22"/>
          <w:szCs w:val="22"/>
          <w:u w:val="none"/>
        </w:rPr>
        <w:t>A concessão de efeito suspensivo à impugnação é medida excepcional e deverá ser motivada pelo pregoeiro, nos autos do processo de licitação.</w:t>
      </w:r>
    </w:p>
    <w:p>
      <w:pPr>
        <w:pStyle w:val="Normal"/>
        <w:widowControl/>
        <w:numPr>
          <w:ilvl w:val="1"/>
          <w:numId w:val="7"/>
        </w:numPr>
        <w:bidi w:val="0"/>
        <w:spacing w:lineRule="auto" w:line="240" w:before="0" w:after="0"/>
        <w:ind w:left="454" w:right="0" w:hanging="0"/>
        <w:jc w:val="both"/>
        <w:rPr>
          <w:rFonts w:ascii="Times New Roman" w:hAnsi="Times New Roman"/>
          <w:color w:val="auto"/>
          <w:sz w:val="22"/>
          <w:szCs w:val="22"/>
          <w:u w:val="none"/>
        </w:rPr>
      </w:pPr>
      <w:r>
        <w:rPr>
          <w:rFonts w:cs="Arial" w:ascii="Times New Roman" w:hAnsi="Times New Roman"/>
          <w:color w:val="auto"/>
          <w:sz w:val="22"/>
          <w:szCs w:val="22"/>
          <w:u w:val="none"/>
        </w:rPr>
        <w:t>As respostas aos pedidos de esclarecimentos serão divulgadas pelo sistema e vincularão os participantes e a Administração.</w:t>
      </w:r>
    </w:p>
    <w:p>
      <w:pPr>
        <w:pStyle w:val="Normal"/>
        <w:widowControl/>
        <w:numPr>
          <w:ilvl w:val="0"/>
          <w:numId w:val="0"/>
        </w:numPr>
        <w:bidi w:val="0"/>
        <w:spacing w:lineRule="auto" w:line="240" w:before="0" w:after="0"/>
        <w:ind w:left="454" w:right="0" w:hanging="0"/>
        <w:jc w:val="both"/>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ivel01"/>
        <w:numPr>
          <w:ilvl w:val="0"/>
          <w:numId w:val="7"/>
        </w:numPr>
        <w:spacing w:lineRule="auto" w:line="240" w:before="0" w:after="0"/>
        <w:ind w:left="360" w:right="-15" w:hanging="360"/>
        <w:rPr>
          <w:rFonts w:ascii="Times New Roman" w:hAnsi="Times New Roman"/>
          <w:color w:val="auto"/>
          <w:sz w:val="22"/>
          <w:szCs w:val="22"/>
          <w:u w:val="none"/>
        </w:rPr>
      </w:pPr>
      <w:r>
        <w:rPr>
          <w:rFonts w:cs="Arial" w:ascii="Times New Roman" w:hAnsi="Times New Roman"/>
          <w:color w:val="auto"/>
          <w:sz w:val="22"/>
          <w:szCs w:val="22"/>
          <w:u w:val="none"/>
        </w:rPr>
        <w:t>DAS DISPOSIÇÕES GERAIS</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Da sessão pública do Pregão divulgar-se-á Ata no sistema eletrônico.</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Todas as referências de tempo no Edital, no aviso e durante a sessão pública observarão o horário de Brasília – DF.</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A homologação do resultado desta licitação não implicará direito à contratação.</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Na contagem dos prazos estabelecidos neste Edital e seus Anexos, excluir-se-á o dia do início e incluir-se-á o do vencimento. Só se iniciam e vencem os prazos em dias de expediente na Administração.</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O desatendimento de exigências formais não essenciais não importará o afastamento do licitante, desde que seja possível o aproveitamento do ato, observados os princípios da isonomia e do interesse público.</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Em caso de divergência entre disposições deste Edital e de seus anexos ou demais peças que compõem o processo, prevalecerá as deste Edital.</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Times New Roman" w:ascii="Times New Roman" w:hAnsi="Times New Roman"/>
          <w:i w:val="false"/>
          <w:iCs w:val="false"/>
          <w:color w:val="000000"/>
          <w:sz w:val="22"/>
          <w:szCs w:val="22"/>
          <w:u w:val="none"/>
          <w:shd w:fill="auto" w:val="clear"/>
        </w:rPr>
        <w:t xml:space="preserve">É facultado ao Pregoeiro ou à autoridade superior, em qualquer fase da licitação, a promoção de diligência destinada a esclarecer ou complementar a instrução do processo. </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Times New Roman" w:ascii="Times New Roman" w:hAnsi="Times New Roman"/>
          <w:i w:val="false"/>
          <w:iCs w:val="false"/>
          <w:color w:val="000000"/>
          <w:sz w:val="22"/>
          <w:szCs w:val="22"/>
          <w:u w:val="none"/>
          <w:shd w:fill="auto" w:val="clear"/>
        </w:rPr>
        <w:t>O Pregoeiro</w:t>
      </w:r>
      <w:r>
        <w:rPr>
          <w:rFonts w:cs="Times New Roman" w:ascii="Times New Roman" w:hAnsi="Times New Roman"/>
          <w:b/>
          <w:i w:val="false"/>
          <w:iCs w:val="false"/>
          <w:color w:val="000000"/>
          <w:sz w:val="22"/>
          <w:szCs w:val="22"/>
          <w:u w:val="none"/>
          <w:shd w:fill="auto" w:val="clear"/>
        </w:rPr>
        <w:t xml:space="preserve"> </w:t>
      </w:r>
      <w:r>
        <w:rPr>
          <w:rFonts w:cs="Times New Roman" w:ascii="Times New Roman" w:hAnsi="Times New Roman"/>
          <w:i w:val="false"/>
          <w:iCs w:val="false"/>
          <w:color w:val="000000"/>
          <w:sz w:val="22"/>
          <w:szCs w:val="22"/>
          <w:u w:val="none"/>
          <w:shd w:fill="auto" w:val="clear"/>
        </w:rPr>
        <w:t xml:space="preserve">poderá solicitar parecer de técnicos pertencentes ao quadro de pessoal do Instituto Federal Catarinense ou, ainda, de pessoas físicas ou jurídicas estranhas a ele, para orientar seu julgamento e decisão. </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Times New Roman" w:ascii="Times New Roman" w:hAnsi="Times New Roman"/>
          <w:b w:val="false"/>
          <w:bCs w:val="false"/>
          <w:i w:val="false"/>
          <w:iCs w:val="false"/>
          <w:color w:val="000000"/>
          <w:sz w:val="22"/>
          <w:szCs w:val="22"/>
          <w:u w:val="none"/>
          <w:shd w:fill="auto" w:val="clear"/>
        </w:rPr>
        <w:t xml:space="preserve">Objetivando garantir o acesso à informação conforme art. 7º inc. VI da Lei 12.527/20211, os Licitantes ao participarem do certame concordam com a eventual divulgação dos dados da empresa e pessoais dos respectivos representantes legais, nos sites oficiais e sistemas eletrônicos do governo e/ou do Instituto Federal Catarinense durantes todos os atos licitatórios e de contratação, seguindo as orientações do §3º do art. 3º e art. 4º da Portaria Normativa Nº 23/2022 – ASTEC/REIT.   </w:t>
      </w:r>
    </w:p>
    <w:p>
      <w:pPr>
        <w:pStyle w:val="Normal"/>
        <w:numPr>
          <w:ilvl w:val="1"/>
          <w:numId w:val="7"/>
        </w:numPr>
        <w:spacing w:lineRule="auto" w:line="240" w:before="0" w:after="0"/>
        <w:ind w:left="425" w:hanging="0"/>
        <w:jc w:val="both"/>
        <w:rPr/>
      </w:pPr>
      <w:r>
        <w:rPr>
          <w:rFonts w:cs="Times New Roman" w:ascii="Times New Roman" w:hAnsi="Times New Roman"/>
          <w:i w:val="false"/>
          <w:iCs w:val="false"/>
          <w:color w:val="auto"/>
          <w:sz w:val="22"/>
          <w:szCs w:val="22"/>
          <w:u w:val="none"/>
        </w:rPr>
        <w:t xml:space="preserve">O Edital está disponibilizado, na íntegra, no endereço eletrônico </w:t>
      </w:r>
      <w:hyperlink r:id="rId10">
        <w:r>
          <w:rPr>
            <w:rStyle w:val="LinkdaInternet"/>
            <w:rFonts w:cs="Times New Roman" w:ascii="Times New Roman" w:hAnsi="Times New Roman"/>
            <w:i w:val="false"/>
            <w:iCs w:val="false"/>
            <w:color w:val="auto"/>
            <w:sz w:val="22"/>
            <w:szCs w:val="22"/>
            <w:u w:val="none"/>
          </w:rPr>
          <w:t>www.comprasnet.gov.br</w:t>
        </w:r>
      </w:hyperlink>
      <w:r>
        <w:rPr>
          <w:rFonts w:cs="Times New Roman" w:ascii="Times New Roman" w:hAnsi="Times New Roman"/>
          <w:i w:val="false"/>
          <w:iCs w:val="false"/>
          <w:color w:val="auto"/>
          <w:sz w:val="22"/>
          <w:szCs w:val="22"/>
          <w:u w:val="none"/>
        </w:rPr>
        <w:t xml:space="preserve"> e </w:t>
      </w:r>
      <w:r>
        <w:rPr>
          <w:rStyle w:val="LinkdaInternet"/>
          <w:rFonts w:cs="Times New Roman" w:ascii="Times New Roman" w:hAnsi="Times New Roman"/>
          <w:i w:val="false"/>
          <w:iCs w:val="false"/>
          <w:color w:val="auto"/>
          <w:sz w:val="22"/>
          <w:szCs w:val="22"/>
          <w:u w:val="none"/>
        </w:rPr>
        <w:t>https://licitacoesecontratos.ifc.edu.br/</w:t>
      </w:r>
      <w:r>
        <w:rPr>
          <w:rFonts w:cs="Times New Roman" w:ascii="Times New Roman" w:hAnsi="Times New Roman"/>
          <w:i w:val="false"/>
          <w:iCs w:val="false"/>
          <w:color w:val="auto"/>
          <w:sz w:val="22"/>
          <w:szCs w:val="22"/>
          <w:u w:val="none"/>
        </w:rPr>
        <w:t>, e também poderão ser lidos e/ou obtidos na Sede do Instituto Federal Catarinense – Campus Luzerna, nos dias úteis, no horário das 8h às 12h e das 13h às 17h, mesmo endereço e período no qual os autos do processo administrativo permanecerão com vista franqueada aos interessados.</w:t>
      </w:r>
    </w:p>
    <w:p>
      <w:pPr>
        <w:pStyle w:val="Normal"/>
        <w:numPr>
          <w:ilvl w:val="1"/>
          <w:numId w:val="7"/>
        </w:numPr>
        <w:spacing w:lineRule="auto" w:line="240" w:before="0" w:after="0"/>
        <w:ind w:left="425" w:hanging="0"/>
        <w:jc w:val="both"/>
        <w:rPr>
          <w:rFonts w:ascii="Times New Roman" w:hAnsi="Times New Roman"/>
          <w:color w:val="auto"/>
          <w:sz w:val="22"/>
          <w:szCs w:val="22"/>
          <w:u w:val="none"/>
        </w:rPr>
      </w:pPr>
      <w:r>
        <w:rPr>
          <w:rFonts w:cs="Arial" w:ascii="Times New Roman" w:hAnsi="Times New Roman"/>
          <w:color w:val="auto"/>
          <w:sz w:val="22"/>
          <w:szCs w:val="22"/>
          <w:u w:val="none"/>
        </w:rPr>
        <w:t>Integram este Edital, para todos os fins e efeitos, os seguintes anexos:</w:t>
      </w:r>
    </w:p>
    <w:p>
      <w:pPr>
        <w:pStyle w:val="Normal"/>
        <w:bidi w:val="0"/>
        <w:spacing w:lineRule="auto" w:line="240" w:before="0" w:after="0"/>
        <w:ind w:left="1134" w:right="0" w:hanging="0"/>
        <w:rPr>
          <w:rFonts w:ascii="Times New Roman" w:hAnsi="Times New Roman"/>
          <w:color w:val="auto"/>
          <w:sz w:val="22"/>
          <w:szCs w:val="22"/>
          <w:u w:val="none"/>
        </w:rPr>
      </w:pPr>
      <w:r>
        <w:rPr>
          <w:rFonts w:ascii="Times New Roman" w:hAnsi="Times New Roman"/>
          <w:color w:val="auto"/>
          <w:sz w:val="22"/>
          <w:szCs w:val="22"/>
          <w:u w:val="none"/>
        </w:rPr>
        <w:t>Anexo I – Termo de Referência;</w:t>
      </w:r>
    </w:p>
    <w:p>
      <w:pPr>
        <w:pStyle w:val="ListParagraph"/>
        <w:widowControl/>
        <w:suppressAutoHyphens w:val="true"/>
        <w:bidi w:val="0"/>
        <w:spacing w:lineRule="auto" w:line="240" w:before="0" w:after="0"/>
        <w:ind w:left="1701" w:right="0" w:hanging="0"/>
        <w:contextualSpacing w:val="false"/>
        <w:jc w:val="left"/>
        <w:rPr>
          <w:rFonts w:ascii="Times New Roman" w:hAnsi="Times New Roman"/>
          <w:color w:val="auto"/>
          <w:sz w:val="22"/>
          <w:szCs w:val="22"/>
          <w:u w:val="none"/>
        </w:rPr>
      </w:pPr>
      <w:r>
        <w:rPr>
          <w:rFonts w:ascii="Times New Roman" w:hAnsi="Times New Roman"/>
          <w:color w:val="auto"/>
          <w:sz w:val="22"/>
          <w:szCs w:val="22"/>
          <w:u w:val="none"/>
        </w:rPr>
        <w:t>Apêndice I – Estudo Técnico Preliminar</w:t>
      </w:r>
    </w:p>
    <w:p>
      <w:pPr>
        <w:pStyle w:val="ListParagraph"/>
        <w:widowControl/>
        <w:suppressAutoHyphens w:val="true"/>
        <w:bidi w:val="0"/>
        <w:spacing w:lineRule="auto" w:line="240" w:before="0" w:after="0"/>
        <w:ind w:left="1701" w:right="0" w:hanging="0"/>
        <w:contextualSpacing w:val="false"/>
        <w:jc w:val="left"/>
        <w:rPr>
          <w:rFonts w:ascii="Times New Roman" w:hAnsi="Times New Roman"/>
          <w:color w:val="auto"/>
          <w:sz w:val="22"/>
          <w:szCs w:val="22"/>
          <w:u w:val="none"/>
        </w:rPr>
      </w:pPr>
      <w:r>
        <w:rPr>
          <w:rFonts w:ascii="Times New Roman" w:hAnsi="Times New Roman"/>
          <w:color w:val="auto"/>
          <w:sz w:val="22"/>
          <w:szCs w:val="22"/>
          <w:u w:val="none"/>
        </w:rPr>
        <w:t>Apêndice II – Especificações dos Equipamentos de Impressão</w:t>
      </w:r>
    </w:p>
    <w:p>
      <w:pPr>
        <w:pStyle w:val="ListParagraph"/>
        <w:widowControl/>
        <w:suppressAutoHyphens w:val="true"/>
        <w:bidi w:val="0"/>
        <w:spacing w:lineRule="auto" w:line="240" w:before="0" w:after="0"/>
        <w:ind w:left="1701" w:right="0" w:hanging="0"/>
        <w:contextualSpacing w:val="false"/>
        <w:jc w:val="left"/>
        <w:rPr>
          <w:rFonts w:ascii="Times New Roman" w:hAnsi="Times New Roman"/>
          <w:color w:val="auto"/>
          <w:sz w:val="22"/>
          <w:szCs w:val="22"/>
          <w:u w:val="none"/>
        </w:rPr>
      </w:pPr>
      <w:r>
        <w:rPr>
          <w:rFonts w:ascii="Times New Roman" w:hAnsi="Times New Roman"/>
          <w:color w:val="auto"/>
          <w:sz w:val="22"/>
          <w:szCs w:val="22"/>
          <w:u w:val="none"/>
        </w:rPr>
        <w:t>Apêndice III – Localização dos equipamentos.</w:t>
      </w:r>
    </w:p>
    <w:p>
      <w:pPr>
        <w:pStyle w:val="ListParagraph"/>
        <w:widowControl/>
        <w:suppressAutoHyphens w:val="true"/>
        <w:bidi w:val="0"/>
        <w:spacing w:lineRule="auto" w:line="240" w:before="0" w:after="0"/>
        <w:ind w:left="1701" w:right="0" w:hanging="0"/>
        <w:contextualSpacing w:val="false"/>
        <w:jc w:val="left"/>
        <w:rPr>
          <w:rFonts w:ascii="Times New Roman" w:hAnsi="Times New Roman"/>
          <w:color w:val="auto"/>
          <w:sz w:val="22"/>
          <w:szCs w:val="22"/>
          <w:u w:val="none"/>
        </w:rPr>
      </w:pPr>
      <w:r>
        <w:rPr>
          <w:rFonts w:ascii="Times New Roman" w:hAnsi="Times New Roman"/>
          <w:color w:val="auto"/>
          <w:sz w:val="22"/>
          <w:szCs w:val="22"/>
          <w:u w:val="none"/>
        </w:rPr>
        <w:t>Apêndice IV – Instrumento de Medição de Resultados (IMR)</w:t>
      </w:r>
    </w:p>
    <w:p>
      <w:pPr>
        <w:pStyle w:val="Normal"/>
        <w:bidi w:val="0"/>
        <w:spacing w:lineRule="auto" w:line="240" w:before="0" w:after="0"/>
        <w:ind w:left="1134" w:right="0" w:hanging="0"/>
        <w:rPr>
          <w:rFonts w:ascii="Times New Roman" w:hAnsi="Times New Roman"/>
          <w:color w:val="auto"/>
          <w:sz w:val="22"/>
          <w:szCs w:val="22"/>
          <w:u w:val="none"/>
        </w:rPr>
      </w:pPr>
      <w:r>
        <w:rPr>
          <w:rFonts w:ascii="Times New Roman" w:hAnsi="Times New Roman"/>
          <w:color w:val="auto"/>
          <w:sz w:val="22"/>
          <w:szCs w:val="22"/>
          <w:u w:val="none"/>
        </w:rPr>
        <w:t>Anexo II – Modelo de Declaração de Vistoria ou Não Vistoria</w:t>
      </w:r>
    </w:p>
    <w:p>
      <w:pPr>
        <w:pStyle w:val="Normal"/>
        <w:bidi w:val="0"/>
        <w:spacing w:lineRule="auto" w:line="240" w:before="0" w:after="0"/>
        <w:ind w:left="1134" w:right="0" w:hanging="0"/>
        <w:rPr>
          <w:rFonts w:ascii="Times New Roman" w:hAnsi="Times New Roman"/>
          <w:color w:val="auto"/>
          <w:sz w:val="22"/>
          <w:szCs w:val="22"/>
          <w:u w:val="none"/>
        </w:rPr>
      </w:pPr>
      <w:r>
        <w:rPr>
          <w:rFonts w:ascii="Times New Roman" w:hAnsi="Times New Roman"/>
          <w:color w:val="auto"/>
          <w:sz w:val="22"/>
          <w:szCs w:val="22"/>
          <w:u w:val="none"/>
        </w:rPr>
        <w:t xml:space="preserve">Anexo III – Modelo de Proposta de Preço </w:t>
      </w:r>
    </w:p>
    <w:p>
      <w:pPr>
        <w:pStyle w:val="Normal"/>
        <w:bidi w:val="0"/>
        <w:spacing w:lineRule="auto" w:line="240" w:before="0" w:after="0"/>
        <w:ind w:left="1134" w:right="0" w:hanging="0"/>
        <w:rPr>
          <w:rFonts w:ascii="Times New Roman" w:hAnsi="Times New Roman"/>
          <w:color w:val="auto"/>
          <w:sz w:val="22"/>
          <w:szCs w:val="22"/>
          <w:u w:val="none"/>
        </w:rPr>
      </w:pPr>
      <w:r>
        <w:rPr>
          <w:rFonts w:ascii="Times New Roman" w:hAnsi="Times New Roman"/>
          <w:color w:val="auto"/>
          <w:sz w:val="22"/>
          <w:szCs w:val="22"/>
          <w:u w:val="none"/>
        </w:rPr>
        <w:t>Anexo IV – Declarações Complementares à Proposta de Preço</w:t>
      </w:r>
    </w:p>
    <w:p>
      <w:pPr>
        <w:pStyle w:val="Normal"/>
        <w:bidi w:val="0"/>
        <w:spacing w:lineRule="auto" w:line="240" w:before="0" w:after="0"/>
        <w:ind w:left="1134" w:right="0" w:hanging="0"/>
        <w:rPr>
          <w:rFonts w:ascii="Times New Roman" w:hAnsi="Times New Roman"/>
          <w:color w:val="auto"/>
          <w:sz w:val="22"/>
          <w:szCs w:val="22"/>
          <w:u w:val="none"/>
        </w:rPr>
      </w:pPr>
      <w:r>
        <w:rPr>
          <w:rFonts w:ascii="Times New Roman" w:hAnsi="Times New Roman"/>
          <w:color w:val="auto"/>
          <w:sz w:val="22"/>
          <w:szCs w:val="22"/>
          <w:u w:val="none"/>
        </w:rPr>
        <w:t xml:space="preserve">Anexo V - Minuta da Ata de Registro de Preços </w:t>
      </w:r>
    </w:p>
    <w:p>
      <w:pPr>
        <w:pStyle w:val="Normal"/>
        <w:bidi w:val="0"/>
        <w:spacing w:lineRule="auto" w:line="240" w:before="0" w:after="0"/>
        <w:ind w:left="1134" w:right="0" w:hanging="0"/>
        <w:rPr>
          <w:rFonts w:ascii="Times New Roman" w:hAnsi="Times New Roman"/>
          <w:color w:val="auto"/>
          <w:sz w:val="22"/>
          <w:szCs w:val="22"/>
          <w:u w:val="none"/>
        </w:rPr>
      </w:pPr>
      <w:r>
        <w:rPr>
          <w:rFonts w:ascii="Times New Roman" w:hAnsi="Times New Roman"/>
          <w:color w:val="auto"/>
          <w:sz w:val="22"/>
          <w:szCs w:val="22"/>
          <w:u w:val="none"/>
        </w:rPr>
        <w:t>Anexo VI – Minuta do Termo de Contrato</w:t>
      </w:r>
    </w:p>
    <w:p>
      <w:pPr>
        <w:pStyle w:val="Normal"/>
        <w:widowControl/>
        <w:bidi w:val="0"/>
        <w:spacing w:lineRule="auto" w:line="240" w:before="0" w:after="0"/>
        <w:ind w:left="1134" w:right="0" w:hanging="0"/>
        <w:jc w:val="both"/>
        <w:rPr>
          <w:rFonts w:ascii="Times New Roman" w:hAnsi="Times New Roman"/>
          <w:color w:val="auto"/>
          <w:sz w:val="22"/>
          <w:szCs w:val="22"/>
          <w:u w:val="none"/>
        </w:rPr>
      </w:pPr>
      <w:r>
        <w:rPr>
          <w:rFonts w:ascii="Times New Roman" w:hAnsi="Times New Roman"/>
          <w:color w:val="auto"/>
          <w:sz w:val="22"/>
          <w:szCs w:val="22"/>
          <w:u w:val="none"/>
        </w:rPr>
        <w:t xml:space="preserve">Anexo VII – </w:t>
      </w:r>
      <w:r>
        <w:rPr>
          <w:rFonts w:ascii="Times New Roman" w:hAnsi="Times New Roman"/>
          <w:color w:val="auto"/>
          <w:sz w:val="22"/>
          <w:szCs w:val="22"/>
          <w:u w:val="none"/>
          <w:lang w:val="pt-BR" w:eastAsia="pt-BR" w:bidi="ar-SA"/>
        </w:rPr>
        <w:t>Mo</w:t>
      </w:r>
      <w:r>
        <w:rPr>
          <w:rFonts w:eastAsia="Times New Roman" w:cs="Tahoma" w:ascii="Times New Roman" w:hAnsi="Times New Roman"/>
          <w:i w:val="false"/>
          <w:iCs w:val="false"/>
          <w:color w:val="auto"/>
          <w:kern w:val="0"/>
          <w:sz w:val="22"/>
          <w:szCs w:val="22"/>
          <w:u w:val="none"/>
          <w:lang w:val="pt-BR" w:eastAsia="pt-BR" w:bidi="ar-SA"/>
        </w:rPr>
        <w:t>delo de Termo de Nomeação de Preposto</w:t>
      </w:r>
    </w:p>
    <w:p>
      <w:pPr>
        <w:pStyle w:val="Normal"/>
        <w:spacing w:lineRule="auto" w:line="240" w:before="0" w:after="0"/>
        <w:jc w:val="both"/>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ormal"/>
        <w:spacing w:lineRule="auto" w:line="240" w:before="0" w:after="0"/>
        <w:jc w:val="right"/>
        <w:rPr>
          <w:rFonts w:ascii="Times New Roman" w:hAnsi="Times New Roman"/>
          <w:color w:val="auto"/>
          <w:sz w:val="22"/>
          <w:szCs w:val="22"/>
          <w:u w:val="none"/>
        </w:rPr>
      </w:pPr>
      <w:r>
        <w:rPr>
          <w:rFonts w:cs="Arial" w:ascii="Times New Roman" w:hAnsi="Times New Roman"/>
          <w:color w:val="auto"/>
          <w:sz w:val="22"/>
          <w:szCs w:val="22"/>
          <w:u w:val="none"/>
        </w:rPr>
        <w:t>Luzerna(SC), 16 de Março de 2023</w:t>
      </w:r>
    </w:p>
    <w:p>
      <w:pPr>
        <w:pStyle w:val="Normal"/>
        <w:spacing w:lineRule="auto" w:line="240" w:before="0" w:after="0"/>
        <w:jc w:val="right"/>
        <w:rPr>
          <w:rFonts w:ascii="Times New Roman" w:hAnsi="Times New Roman" w:cs="Arial"/>
          <w:color w:val="auto"/>
          <w:sz w:val="22"/>
          <w:szCs w:val="22"/>
          <w:u w:val="none"/>
        </w:rPr>
      </w:pPr>
      <w:r>
        <w:rPr>
          <w:rFonts w:cs="Arial" w:ascii="Times New Roman" w:hAnsi="Times New Roman"/>
          <w:color w:val="auto"/>
          <w:sz w:val="22"/>
          <w:szCs w:val="22"/>
          <w:u w:val="none"/>
        </w:rPr>
      </w:r>
    </w:p>
    <w:p>
      <w:pPr>
        <w:pStyle w:val="Normal"/>
        <w:spacing w:lineRule="auto" w:line="240" w:before="0" w:after="0"/>
        <w:rPr>
          <w:rFonts w:ascii="Times New Roman" w:hAnsi="Times New Roman"/>
          <w:color w:val="auto"/>
          <w:sz w:val="22"/>
          <w:szCs w:val="22"/>
          <w:u w:val="none"/>
        </w:rPr>
      </w:pPr>
      <w:r>
        <w:rPr>
          <w:rFonts w:eastAsia="Spranq eco sans;Yu Gothic" w:cs="Arial" w:ascii="Times New Roman" w:hAnsi="Times New Roman"/>
          <w:b/>
          <w:bCs/>
          <w:color w:val="auto"/>
          <w:sz w:val="22"/>
          <w:szCs w:val="22"/>
          <w:u w:val="none"/>
        </w:rPr>
        <w:t>Eduardo Butzen</w:t>
      </w:r>
    </w:p>
    <w:p>
      <w:pPr>
        <w:pStyle w:val="Normal"/>
        <w:spacing w:lineRule="auto" w:line="240" w:before="0" w:after="0"/>
        <w:rPr>
          <w:rFonts w:ascii="Times New Roman" w:hAnsi="Times New Roman"/>
          <w:color w:val="auto"/>
          <w:sz w:val="22"/>
          <w:szCs w:val="22"/>
          <w:u w:val="none"/>
        </w:rPr>
      </w:pPr>
      <w:r>
        <w:rPr>
          <w:rFonts w:eastAsia="Spranq eco sans;Yu Gothic" w:cs="Arial" w:ascii="Times New Roman" w:hAnsi="Times New Roman"/>
          <w:color w:val="000000"/>
          <w:sz w:val="22"/>
          <w:szCs w:val="22"/>
          <w:u w:val="none"/>
          <w:shd w:fill="FFFFFF" w:val="clear"/>
          <w:lang w:val="pt-PT"/>
        </w:rPr>
        <w:t>Diretor-Geral do IFC - Campus Luzerna</w:t>
      </w:r>
    </w:p>
    <w:p>
      <w:pPr>
        <w:pStyle w:val="Normal"/>
        <w:spacing w:lineRule="auto" w:line="240" w:before="0" w:after="0"/>
        <w:rPr>
          <w:rFonts w:ascii="Times New Roman" w:hAnsi="Times New Roman"/>
          <w:color w:val="auto"/>
          <w:sz w:val="22"/>
          <w:szCs w:val="22"/>
          <w:u w:val="none"/>
        </w:rPr>
      </w:pPr>
      <w:r>
        <w:rPr>
          <w:rFonts w:eastAsia="Spranq eco sans;Yu Gothic" w:cs="Arial" w:ascii="Times New Roman" w:hAnsi="Times New Roman"/>
          <w:color w:val="000000"/>
          <w:sz w:val="22"/>
          <w:szCs w:val="22"/>
          <w:u w:val="none"/>
          <w:shd w:fill="FFFFFF" w:val="clear"/>
          <w:lang w:val="pt-PT"/>
        </w:rPr>
        <w:t>Portaria nº 107 DOU 29/01/2020</w:t>
      </w:r>
    </w:p>
    <w:p>
      <w:pPr>
        <w:pStyle w:val="Normal"/>
        <w:tabs>
          <w:tab w:val="clear" w:pos="720"/>
          <w:tab w:val="center" w:pos="4819" w:leader="none"/>
          <w:tab w:val="left" w:pos="7455" w:leader="none"/>
        </w:tabs>
        <w:spacing w:lineRule="auto" w:line="240" w:before="0" w:after="0"/>
        <w:jc w:val="left"/>
        <w:rPr>
          <w:rFonts w:ascii="Times New Roman" w:hAnsi="Times New Roman"/>
          <w:color w:val="auto"/>
          <w:sz w:val="22"/>
          <w:szCs w:val="22"/>
          <w:u w:val="none"/>
        </w:rPr>
      </w:pPr>
      <w:r>
        <w:rPr>
          <w:rFonts w:eastAsia="Arial" w:cs="Arial" w:ascii="Times New Roman" w:hAnsi="Times New Roman"/>
          <w:b/>
          <w:bCs/>
          <w:i/>
          <w:iCs/>
          <w:color w:val="000000"/>
          <w:sz w:val="22"/>
          <w:szCs w:val="22"/>
          <w:u w:val="none"/>
          <w:shd w:fill="FFFFFF" w:val="clear"/>
          <w:lang w:val="pt-PT"/>
        </w:rPr>
        <w:t>Assinado Digitalmente</w:t>
      </w:r>
    </w:p>
    <w:sectPr>
      <w:headerReference w:type="even" r:id="rId11"/>
      <w:headerReference w:type="default" r:id="rId12"/>
      <w:headerReference w:type="first" r:id="rId13"/>
      <w:footerReference w:type="even" r:id="rId14"/>
      <w:footerReference w:type="default" r:id="rId15"/>
      <w:footerReference w:type="first" r:id="rId16"/>
      <w:type w:val="nextPage"/>
      <w:pgSz w:w="11906" w:h="16838"/>
      <w:pgMar w:left="1134" w:right="1134" w:gutter="0" w:header="1065" w:top="2655" w:footer="709" w:bottom="1418"/>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 w:name="Ras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Normal"/>
      <w:keepNext w:val="true"/>
      <w:keepLines w:val="false"/>
      <w:widowControl w:val="false"/>
      <w:pBdr>
        <w:bottom w:val="single" w:sz="8" w:space="0" w:color="000001"/>
      </w:pBdr>
      <w:shd w:val="clear" w:fill="auto"/>
      <w:tabs>
        <w:tab w:val="clear" w:pos="720"/>
        <w:tab w:val="center" w:pos="4818" w:leader="none"/>
        <w:tab w:val="right" w:pos="9637" w:leader="none"/>
      </w:tabs>
      <w:spacing w:lineRule="auto" w:line="240" w:before="0" w:after="0"/>
      <w:ind w:left="0" w:right="0" w:hanging="0"/>
      <w:jc w:val="center"/>
      <w:rPr>
        <w:rFonts w:ascii="Rasa" w:hAnsi="Rasa" w:eastAsia="Rasa" w:cs="Rasa"/>
        <w:b w:val="false"/>
        <w:b w:val="false"/>
        <w:i w:val="false"/>
        <w:i w:val="false"/>
        <w:caps w:val="false"/>
        <w:smallCaps w:val="false"/>
        <w:strike w:val="false"/>
        <w:dstrike w:val="false"/>
        <w:color w:val="000000"/>
        <w:position w:val="0"/>
        <w:sz w:val="4"/>
        <w:sz w:val="4"/>
        <w:szCs w:val="4"/>
        <w:u w:val="none"/>
        <w:shd w:fill="FFFFFF" w:val="clear"/>
        <w:vertAlign w:val="baseline"/>
      </w:rPr>
    </w:pPr>
    <w:r>
      <w:rPr>
        <w:rFonts w:eastAsia="Rasa" w:cs="Rasa" w:ascii="Rasa" w:hAnsi="Rasa"/>
        <w:b w:val="false"/>
        <w:i w:val="false"/>
        <w:caps w:val="false"/>
        <w:smallCaps w:val="false"/>
        <w:strike w:val="false"/>
        <w:dstrike w:val="false"/>
        <w:color w:val="000000"/>
        <w:position w:val="0"/>
        <w:sz w:val="4"/>
        <w:sz w:val="4"/>
        <w:szCs w:val="4"/>
        <w:u w:val="none"/>
        <w:shd w:fill="FFFFFF" w:val="clear"/>
        <w:vertAlign w:val="baseline"/>
      </w:rPr>
    </w:r>
  </w:p>
  <w:p>
    <w:pPr>
      <w:pStyle w:val="Normal"/>
      <w:keepNext w:val="true"/>
      <w:keepLines w:val="false"/>
      <w:widowControl w:val="false"/>
      <w:pBdr>
        <w:bottom w:val="single" w:sz="8" w:space="0" w:color="000001"/>
      </w:pBdr>
      <w:shd w:val="clear" w:fill="auto"/>
      <w:tabs>
        <w:tab w:val="clear" w:pos="720"/>
        <w:tab w:val="center" w:pos="4818" w:leader="none"/>
        <w:tab w:val="right" w:pos="9637" w:leader="none"/>
      </w:tabs>
      <w:spacing w:lineRule="auto" w:line="240" w:before="0" w:after="0"/>
      <w:ind w:left="0" w:right="0" w:hanging="0"/>
      <w:jc w:val="center"/>
      <w:rPr>
        <w:rFonts w:ascii="Rasa" w:hAnsi="Rasa" w:eastAsia="Rasa" w:cs="Rasa"/>
        <w:b w:val="false"/>
        <w:b w:val="false"/>
        <w:i w:val="false"/>
        <w:i w:val="false"/>
        <w:caps w:val="false"/>
        <w:smallCaps w:val="false"/>
        <w:strike w:val="false"/>
        <w:dstrike w:val="false"/>
        <w:color w:val="000000"/>
        <w:position w:val="0"/>
        <w:sz w:val="4"/>
        <w:sz w:val="4"/>
        <w:szCs w:val="4"/>
        <w:u w:val="none"/>
        <w:shd w:fill="FFFFFF" w:val="clear"/>
        <w:vertAlign w:val="baseline"/>
      </w:rPr>
    </w:pPr>
    <w:r>
      <w:rPr>
        <w:rFonts w:eastAsia="Rasa" w:cs="Rasa" w:ascii="Rasa" w:hAnsi="Rasa"/>
        <w:b w:val="false"/>
        <w:i w:val="false"/>
        <w:caps w:val="false"/>
        <w:smallCaps w:val="false"/>
        <w:strike w:val="false"/>
        <w:dstrike w:val="false"/>
        <w:color w:val="000000"/>
        <w:position w:val="0"/>
        <w:sz w:val="4"/>
        <w:sz w:val="4"/>
        <w:szCs w:val="4"/>
        <w:u w:val="none"/>
        <w:shd w:fill="FFFFFF" w:val="clear"/>
        <w:vertAlign w:val="baseline"/>
      </w:rPr>
    </w:r>
  </w:p>
  <w:p>
    <w:pPr>
      <w:pStyle w:val="Normal"/>
      <w:keepNext w:val="true"/>
      <w:keepLines w:val="false"/>
      <w:widowControl w:val="false"/>
      <w:shd w:val="clear" w:fill="auto"/>
      <w:tabs>
        <w:tab w:val="clear" w:pos="720"/>
        <w:tab w:val="center" w:pos="4818" w:leader="none"/>
        <w:tab w:val="right" w:pos="9637" w:leader="none"/>
      </w:tabs>
      <w:spacing w:lineRule="auto" w:line="240" w:before="0" w:after="0"/>
      <w:ind w:left="0" w:right="0" w:hanging="0"/>
      <w:jc w:val="left"/>
      <w:rPr>
        <w:rFonts w:ascii="Rasa" w:hAnsi="Rasa" w:eastAsia="Rasa" w:cs="Rasa"/>
        <w:b w:val="false"/>
        <w:b w:val="false"/>
        <w:i w:val="false"/>
        <w:i w:val="false"/>
        <w:caps w:val="false"/>
        <w:smallCaps w:val="false"/>
        <w:strike w:val="false"/>
        <w:dstrike w:val="false"/>
        <w:color w:val="000000"/>
        <w:position w:val="0"/>
        <w:sz w:val="12"/>
        <w:sz w:val="12"/>
        <w:szCs w:val="12"/>
        <w:u w:val="none"/>
        <w:shd w:fill="FFFFFF" w:val="clear"/>
        <w:vertAlign w:val="baseline"/>
      </w:rPr>
    </w:pPr>
    <w:r>
      <w:rPr>
        <w:rFonts w:eastAsia="Rasa" w:cs="Rasa" w:ascii="Rasa" w:hAnsi="Rasa"/>
        <w:b w:val="false"/>
        <w:i w:val="false"/>
        <w:caps w:val="false"/>
        <w:smallCaps w:val="false"/>
        <w:strike w:val="false"/>
        <w:dstrike w:val="false"/>
        <w:color w:val="000000"/>
        <w:position w:val="0"/>
        <w:sz w:val="12"/>
        <w:sz w:val="12"/>
        <w:szCs w:val="12"/>
        <w:u w:val="none"/>
        <w:shd w:fill="FFFFFF" w:val="clear"/>
        <w:vertAlign w:val="baseline"/>
      </w:rPr>
    </w:r>
    <w:bookmarkStart w:id="4" w:name="__DdeLink__186_2252895787"/>
    <w:bookmarkStart w:id="5" w:name="__DdeLink__186_2252895787"/>
    <w:bookmarkEnd w:id="5"/>
  </w:p>
  <w:p>
    <w:pPr>
      <w:pStyle w:val="Normal"/>
      <w:keepNext w:val="true"/>
      <w:keepLines w:val="false"/>
      <w:widowControl w:val="false"/>
      <w:shd w:val="clear" w:fill="auto"/>
      <w:tabs>
        <w:tab w:val="clear" w:pos="720"/>
        <w:tab w:val="center" w:pos="4818" w:leader="none"/>
        <w:tab w:val="right" w:pos="9637" w:leader="none"/>
      </w:tabs>
      <w:spacing w:lineRule="auto" w:line="240" w:before="0" w:after="0"/>
      <w:ind w:left="0" w:right="0" w:hanging="0"/>
      <w:jc w:val="left"/>
      <w:rPr>
        <w:rFonts w:ascii="Rasa" w:hAnsi="Rasa" w:eastAsia="Rasa" w:cs="Rasa"/>
        <w:b w:val="false"/>
        <w:b w:val="false"/>
        <w:i w:val="false"/>
        <w:i w:val="false"/>
        <w:caps w:val="false"/>
        <w:smallCaps w:val="false"/>
        <w:strike w:val="false"/>
        <w:dstrike w:val="false"/>
        <w:color w:val="000000"/>
        <w:position w:val="0"/>
        <w:sz w:val="20"/>
        <w:sz w:val="20"/>
        <w:szCs w:val="20"/>
        <w:u w:val="none"/>
        <w:shd w:fill="FFFFFF" w:val="clear"/>
        <w:vertAlign w:val="baseline"/>
      </w:rPr>
    </w:pPr>
    <w:r>
      <w:rPr>
        <w:rFonts w:eastAsia="Rasa" w:cs="Rasa" w:ascii="Rasa" w:hAnsi="Rasa"/>
        <w:b w:val="false"/>
        <w:i w:val="false"/>
        <w:caps w:val="false"/>
        <w:smallCaps w:val="false"/>
        <w:strike w:val="false"/>
        <w:dstrike w:val="false"/>
        <w:color w:val="000000"/>
        <w:position w:val="0"/>
        <w:sz w:val="20"/>
        <w:sz w:val="20"/>
        <w:szCs w:val="20"/>
        <w:u w:val="none"/>
        <w:shd w:fill="FFFFFF" w:val="clear"/>
        <w:vertAlign w:val="baseline"/>
      </w:rPr>
      <w:drawing>
        <wp:anchor behindDoc="1" distT="0" distB="0" distL="0" distR="0" simplePos="0" locked="0" layoutInCell="0" allowOverlap="1" relativeHeight="25">
          <wp:simplePos x="0" y="0"/>
          <wp:positionH relativeFrom="column">
            <wp:posOffset>12065</wp:posOffset>
          </wp:positionH>
          <wp:positionV relativeFrom="paragraph">
            <wp:posOffset>58420</wp:posOffset>
          </wp:positionV>
          <wp:extent cx="1614805" cy="680085"/>
          <wp:effectExtent l="0" t="0" r="0" b="0"/>
          <wp:wrapTopAndBottom/>
          <wp:docPr id="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
                  <pic:cNvPicPr>
                    <a:picLocks noChangeAspect="1" noChangeArrowheads="1"/>
                  </pic:cNvPicPr>
                </pic:nvPicPr>
                <pic:blipFill>
                  <a:blip r:embed="rId1"/>
                  <a:srcRect l="-168" t="-438" r="-168" b="-438"/>
                  <a:stretch>
                    <a:fillRect/>
                  </a:stretch>
                </pic:blipFill>
                <pic:spPr bwMode="auto">
                  <a:xfrm>
                    <a:off x="0" y="0"/>
                    <a:ext cx="1614805" cy="680085"/>
                  </a:xfrm>
                  <a:prstGeom prst="rect">
                    <a:avLst/>
                  </a:prstGeom>
                </pic:spPr>
              </pic:pic>
            </a:graphicData>
          </a:graphic>
        </wp:anchor>
      </w:drawing>
    </w:r>
  </w:p>
  <w:p>
    <w:pPr>
      <w:pStyle w:val="Normal"/>
      <w:keepNext w:val="true"/>
      <w:keepLines w:val="false"/>
      <w:widowControl w:val="false"/>
      <w:shd w:val="clear" w:fill="auto"/>
      <w:tabs>
        <w:tab w:val="clear" w:pos="720"/>
        <w:tab w:val="center" w:pos="4818" w:leader="none"/>
        <w:tab w:val="right" w:pos="9637"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666666"/>
        <w:position w:val="0"/>
        <w:sz w:val="20"/>
        <w:sz w:val="20"/>
        <w:szCs w:val="20"/>
        <w:u w:val="none"/>
        <w:shd w:fill="FFFFFF" w:val="clear"/>
        <w:vertAlign w:val="baseline"/>
      </w:rPr>
      <w:t>Rua Vigário Frei João 550</w:t>
    </w:r>
  </w:p>
  <w:p>
    <w:pPr>
      <w:pStyle w:val="Normal"/>
      <w:keepNext w:val="true"/>
      <w:keepLines w:val="false"/>
      <w:widowControl w:val="false"/>
      <w:shd w:val="clear" w:fill="auto"/>
      <w:tabs>
        <w:tab w:val="clear" w:pos="720"/>
        <w:tab w:val="center" w:pos="4818" w:leader="none"/>
        <w:tab w:val="right" w:pos="9637"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666666"/>
        <w:position w:val="0"/>
        <w:sz w:val="20"/>
        <w:sz w:val="20"/>
        <w:szCs w:val="20"/>
        <w:u w:val="none"/>
        <w:shd w:fill="FFFFFF" w:val="clear"/>
        <w:vertAlign w:val="baseline"/>
      </w:rPr>
      <w:t>Luzerna – CEP 89609-000</w:t>
    </w:r>
  </w:p>
  <w:p>
    <w:pPr>
      <w:pStyle w:val="Normal"/>
      <w:keepNext w:val="true"/>
      <w:keepLines w:val="false"/>
      <w:widowControl w:val="false"/>
      <w:shd w:val="clear" w:fill="auto"/>
      <w:tabs>
        <w:tab w:val="clear" w:pos="720"/>
        <w:tab w:val="center" w:pos="4818" w:leader="none"/>
        <w:tab w:val="right" w:pos="9637"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Rasa" w:cs="Rasa" w:ascii="Rasa" w:hAnsi="Rasa"/>
        <w:b w:val="false"/>
        <w:i w:val="false"/>
        <w:caps w:val="false"/>
        <w:smallCaps w:val="false"/>
        <w:strike w:val="false"/>
        <w:dstrike w:val="false"/>
        <w:color w:val="666666"/>
        <w:position w:val="0"/>
        <w:sz w:val="20"/>
        <w:sz w:val="20"/>
        <w:szCs w:val="20"/>
        <w:u w:val="none"/>
        <w:shd w:fill="FFFFFF" w:val="clear"/>
        <w:vertAlign w:val="baseline"/>
      </w:rPr>
      <w:t>(49) 3523-4300</w:t>
    </w:r>
  </w:p>
  <w:p>
    <w:pPr>
      <w:pStyle w:val="Normal"/>
      <w:keepNext w:val="true"/>
      <w:keepLines w:val="false"/>
      <w:widowControl w:val="false"/>
      <w:shd w:val="clear" w:fill="auto"/>
      <w:tabs>
        <w:tab w:val="clear" w:pos="720"/>
        <w:tab w:val="center" w:pos="4818" w:leader="none"/>
        <w:tab w:val="right" w:pos="9637"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666666"/>
        <w:position w:val="0"/>
        <w:sz w:val="14"/>
        <w:sz w:val="14"/>
        <w:szCs w:val="14"/>
        <w:u w:val="none"/>
        <w:shd w:fill="FFFFFF" w:val="clear"/>
        <w:vertAlign w:val="baseline"/>
      </w:rPr>
    </w:pPr>
    <w:r>
      <w:rPr>
        <w:rFonts w:eastAsia="Arial" w:cs="Arial"/>
        <w:b w:val="false"/>
        <w:i w:val="false"/>
        <w:caps w:val="false"/>
        <w:smallCaps w:val="false"/>
        <w:strike w:val="false"/>
        <w:dstrike w:val="false"/>
        <w:color w:val="666666"/>
        <w:position w:val="0"/>
        <w:sz w:val="14"/>
        <w:sz w:val="14"/>
        <w:szCs w:val="14"/>
        <w:u w:val="none"/>
        <w:shd w:fill="FFFFFF" w:val="clear"/>
        <w:vertAlign w:val="baseline"/>
      </w:rPr>
    </w:r>
  </w:p>
  <w:p>
    <w:pPr>
      <w:pStyle w:val="Normal"/>
      <w:rPr>
        <w:rFonts w:ascii="Arial" w:hAnsi="Arial" w:eastAsia="Arial" w:cs="Arial"/>
        <w:color w:val="666666"/>
        <w:position w:val="0"/>
        <w:sz w:val="14"/>
        <w:sz w:val="14"/>
        <w:szCs w:val="14"/>
        <w:vertAlign w:val="baseline"/>
      </w:rPr>
    </w:pPr>
    <w:r>
      <w:rPr>
        <w:rFonts w:eastAsia="Arial" w:cs="Arial"/>
        <w:color w:val="666666"/>
        <w:position w:val="0"/>
        <w:sz w:val="14"/>
        <w:sz w:val="14"/>
        <w:szCs w:val="14"/>
        <w:vertAlign w:val="baseline"/>
      </w:rPr>
    </w:r>
    <w:bookmarkStart w:id="6" w:name="__DdeLink__186_22528957871"/>
    <w:bookmarkStart w:id="7" w:name="__DdeLink__186_22528957871"/>
    <w:bookmarkEnd w:id="7"/>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Normal"/>
      <w:keepNext w:val="true"/>
      <w:keepLines w:val="false"/>
      <w:widowControl w:val="false"/>
      <w:pBdr>
        <w:bottom w:val="single" w:sz="8" w:space="0" w:color="000001"/>
      </w:pBdr>
      <w:shd w:val="clear" w:fill="auto"/>
      <w:tabs>
        <w:tab w:val="clear" w:pos="720"/>
        <w:tab w:val="center" w:pos="4818" w:leader="none"/>
        <w:tab w:val="right" w:pos="9637" w:leader="none"/>
      </w:tabs>
      <w:spacing w:lineRule="auto" w:line="240" w:before="0" w:after="0"/>
      <w:ind w:left="0" w:right="0" w:hanging="0"/>
      <w:jc w:val="center"/>
      <w:rPr>
        <w:rFonts w:ascii="Rasa" w:hAnsi="Rasa" w:eastAsia="Rasa" w:cs="Rasa"/>
        <w:b w:val="false"/>
        <w:b w:val="false"/>
        <w:i w:val="false"/>
        <w:i w:val="false"/>
        <w:caps w:val="false"/>
        <w:smallCaps w:val="false"/>
        <w:strike w:val="false"/>
        <w:dstrike w:val="false"/>
        <w:color w:val="000000"/>
        <w:position w:val="0"/>
        <w:sz w:val="4"/>
        <w:sz w:val="4"/>
        <w:szCs w:val="4"/>
        <w:u w:val="none"/>
        <w:shd w:fill="FFFFFF" w:val="clear"/>
        <w:vertAlign w:val="baseline"/>
      </w:rPr>
    </w:pPr>
    <w:r>
      <w:rPr>
        <w:rFonts w:eastAsia="Rasa" w:cs="Rasa" w:ascii="Rasa" w:hAnsi="Rasa"/>
        <w:b w:val="false"/>
        <w:i w:val="false"/>
        <w:caps w:val="false"/>
        <w:smallCaps w:val="false"/>
        <w:strike w:val="false"/>
        <w:dstrike w:val="false"/>
        <w:color w:val="000000"/>
        <w:position w:val="0"/>
        <w:sz w:val="4"/>
        <w:sz w:val="4"/>
        <w:szCs w:val="4"/>
        <w:u w:val="none"/>
        <w:shd w:fill="FFFFFF" w:val="clear"/>
        <w:vertAlign w:val="baseline"/>
      </w:rPr>
    </w:r>
  </w:p>
  <w:p>
    <w:pPr>
      <w:pStyle w:val="Normal"/>
      <w:keepNext w:val="true"/>
      <w:keepLines w:val="false"/>
      <w:widowControl w:val="false"/>
      <w:pBdr>
        <w:bottom w:val="single" w:sz="8" w:space="0" w:color="000001"/>
      </w:pBdr>
      <w:shd w:val="clear" w:fill="auto"/>
      <w:tabs>
        <w:tab w:val="clear" w:pos="720"/>
        <w:tab w:val="center" w:pos="4818" w:leader="none"/>
        <w:tab w:val="right" w:pos="9637" w:leader="none"/>
      </w:tabs>
      <w:spacing w:lineRule="auto" w:line="240" w:before="0" w:after="0"/>
      <w:ind w:left="0" w:right="0" w:hanging="0"/>
      <w:jc w:val="center"/>
      <w:rPr>
        <w:rFonts w:ascii="Rasa" w:hAnsi="Rasa" w:eastAsia="Rasa" w:cs="Rasa"/>
        <w:b w:val="false"/>
        <w:b w:val="false"/>
        <w:i w:val="false"/>
        <w:i w:val="false"/>
        <w:caps w:val="false"/>
        <w:smallCaps w:val="false"/>
        <w:strike w:val="false"/>
        <w:dstrike w:val="false"/>
        <w:color w:val="000000"/>
        <w:position w:val="0"/>
        <w:sz w:val="4"/>
        <w:sz w:val="4"/>
        <w:szCs w:val="4"/>
        <w:u w:val="none"/>
        <w:shd w:fill="FFFFFF" w:val="clear"/>
        <w:vertAlign w:val="baseline"/>
      </w:rPr>
    </w:pPr>
    <w:r>
      <w:rPr>
        <w:rFonts w:eastAsia="Rasa" w:cs="Rasa" w:ascii="Rasa" w:hAnsi="Rasa"/>
        <w:b w:val="false"/>
        <w:i w:val="false"/>
        <w:caps w:val="false"/>
        <w:smallCaps w:val="false"/>
        <w:strike w:val="false"/>
        <w:dstrike w:val="false"/>
        <w:color w:val="000000"/>
        <w:position w:val="0"/>
        <w:sz w:val="4"/>
        <w:sz w:val="4"/>
        <w:szCs w:val="4"/>
        <w:u w:val="none"/>
        <w:shd w:fill="FFFFFF" w:val="clear"/>
        <w:vertAlign w:val="baseline"/>
      </w:rPr>
    </w:r>
  </w:p>
  <w:p>
    <w:pPr>
      <w:pStyle w:val="Normal"/>
      <w:keepNext w:val="true"/>
      <w:keepLines w:val="false"/>
      <w:widowControl w:val="false"/>
      <w:shd w:val="clear" w:fill="auto"/>
      <w:tabs>
        <w:tab w:val="clear" w:pos="720"/>
        <w:tab w:val="center" w:pos="4818" w:leader="none"/>
        <w:tab w:val="right" w:pos="9637" w:leader="none"/>
      </w:tabs>
      <w:spacing w:lineRule="auto" w:line="240" w:before="0" w:after="0"/>
      <w:ind w:left="0" w:right="0" w:hanging="0"/>
      <w:jc w:val="left"/>
      <w:rPr>
        <w:rFonts w:ascii="Rasa" w:hAnsi="Rasa" w:eastAsia="Rasa" w:cs="Rasa"/>
        <w:b w:val="false"/>
        <w:b w:val="false"/>
        <w:i w:val="false"/>
        <w:i w:val="false"/>
        <w:caps w:val="false"/>
        <w:smallCaps w:val="false"/>
        <w:strike w:val="false"/>
        <w:dstrike w:val="false"/>
        <w:color w:val="000000"/>
        <w:position w:val="0"/>
        <w:sz w:val="12"/>
        <w:sz w:val="12"/>
        <w:szCs w:val="12"/>
        <w:u w:val="none"/>
        <w:shd w:fill="FFFFFF" w:val="clear"/>
        <w:vertAlign w:val="baseline"/>
      </w:rPr>
    </w:pPr>
    <w:r>
      <w:rPr>
        <w:rFonts w:eastAsia="Rasa" w:cs="Rasa" w:ascii="Rasa" w:hAnsi="Rasa"/>
        <w:b w:val="false"/>
        <w:i w:val="false"/>
        <w:caps w:val="false"/>
        <w:smallCaps w:val="false"/>
        <w:strike w:val="false"/>
        <w:dstrike w:val="false"/>
        <w:color w:val="000000"/>
        <w:position w:val="0"/>
        <w:sz w:val="12"/>
        <w:sz w:val="12"/>
        <w:szCs w:val="12"/>
        <w:u w:val="none"/>
        <w:shd w:fill="FFFFFF" w:val="clear"/>
        <w:vertAlign w:val="baseline"/>
      </w:rPr>
    </w:r>
    <w:bookmarkStart w:id="8" w:name="__DdeLink__186_2252895787"/>
    <w:bookmarkStart w:id="9" w:name="__DdeLink__186_2252895787"/>
    <w:bookmarkEnd w:id="9"/>
  </w:p>
  <w:p>
    <w:pPr>
      <w:pStyle w:val="Normal"/>
      <w:keepNext w:val="true"/>
      <w:keepLines w:val="false"/>
      <w:widowControl w:val="false"/>
      <w:shd w:val="clear" w:fill="auto"/>
      <w:tabs>
        <w:tab w:val="clear" w:pos="720"/>
        <w:tab w:val="center" w:pos="4818" w:leader="none"/>
        <w:tab w:val="right" w:pos="9637" w:leader="none"/>
      </w:tabs>
      <w:spacing w:lineRule="auto" w:line="240" w:before="0" w:after="0"/>
      <w:ind w:left="0" w:right="0" w:hanging="0"/>
      <w:jc w:val="left"/>
      <w:rPr>
        <w:rFonts w:ascii="Rasa" w:hAnsi="Rasa" w:eastAsia="Rasa" w:cs="Rasa"/>
        <w:b w:val="false"/>
        <w:b w:val="false"/>
        <w:i w:val="false"/>
        <w:i w:val="false"/>
        <w:caps w:val="false"/>
        <w:smallCaps w:val="false"/>
        <w:strike w:val="false"/>
        <w:dstrike w:val="false"/>
        <w:color w:val="000000"/>
        <w:position w:val="0"/>
        <w:sz w:val="20"/>
        <w:sz w:val="20"/>
        <w:szCs w:val="20"/>
        <w:u w:val="none"/>
        <w:shd w:fill="FFFFFF" w:val="clear"/>
        <w:vertAlign w:val="baseline"/>
      </w:rPr>
    </w:pPr>
    <w:r>
      <w:rPr>
        <w:rFonts w:eastAsia="Rasa" w:cs="Rasa" w:ascii="Rasa" w:hAnsi="Rasa"/>
        <w:b w:val="false"/>
        <w:i w:val="false"/>
        <w:caps w:val="false"/>
        <w:smallCaps w:val="false"/>
        <w:strike w:val="false"/>
        <w:dstrike w:val="false"/>
        <w:color w:val="000000"/>
        <w:position w:val="0"/>
        <w:sz w:val="20"/>
        <w:sz w:val="20"/>
        <w:szCs w:val="20"/>
        <w:u w:val="none"/>
        <w:shd w:fill="FFFFFF" w:val="clear"/>
        <w:vertAlign w:val="baseline"/>
      </w:rPr>
      <w:drawing>
        <wp:anchor behindDoc="1" distT="0" distB="0" distL="0" distR="0" simplePos="0" locked="0" layoutInCell="0" allowOverlap="1" relativeHeight="25">
          <wp:simplePos x="0" y="0"/>
          <wp:positionH relativeFrom="column">
            <wp:posOffset>12065</wp:posOffset>
          </wp:positionH>
          <wp:positionV relativeFrom="paragraph">
            <wp:posOffset>58420</wp:posOffset>
          </wp:positionV>
          <wp:extent cx="1614805" cy="680085"/>
          <wp:effectExtent l="0" t="0" r="0" b="0"/>
          <wp:wrapTopAndBottom/>
          <wp:docPr id="4"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g" descr=""/>
                  <pic:cNvPicPr>
                    <a:picLocks noChangeAspect="1" noChangeArrowheads="1"/>
                  </pic:cNvPicPr>
                </pic:nvPicPr>
                <pic:blipFill>
                  <a:blip r:embed="rId1"/>
                  <a:srcRect l="-168" t="-438" r="-168" b="-438"/>
                  <a:stretch>
                    <a:fillRect/>
                  </a:stretch>
                </pic:blipFill>
                <pic:spPr bwMode="auto">
                  <a:xfrm>
                    <a:off x="0" y="0"/>
                    <a:ext cx="1614805" cy="680085"/>
                  </a:xfrm>
                  <a:prstGeom prst="rect">
                    <a:avLst/>
                  </a:prstGeom>
                </pic:spPr>
              </pic:pic>
            </a:graphicData>
          </a:graphic>
        </wp:anchor>
      </w:drawing>
    </w:r>
  </w:p>
  <w:p>
    <w:pPr>
      <w:pStyle w:val="Normal"/>
      <w:keepNext w:val="true"/>
      <w:keepLines w:val="false"/>
      <w:widowControl w:val="false"/>
      <w:shd w:val="clear" w:fill="auto"/>
      <w:tabs>
        <w:tab w:val="clear" w:pos="720"/>
        <w:tab w:val="center" w:pos="4818" w:leader="none"/>
        <w:tab w:val="right" w:pos="9637"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666666"/>
        <w:position w:val="0"/>
        <w:sz w:val="20"/>
        <w:sz w:val="20"/>
        <w:szCs w:val="20"/>
        <w:u w:val="none"/>
        <w:shd w:fill="FFFFFF" w:val="clear"/>
        <w:vertAlign w:val="baseline"/>
      </w:rPr>
      <w:t>Rua Vigário Frei João 550</w:t>
    </w:r>
  </w:p>
  <w:p>
    <w:pPr>
      <w:pStyle w:val="Normal"/>
      <w:keepNext w:val="true"/>
      <w:keepLines w:val="false"/>
      <w:widowControl w:val="false"/>
      <w:shd w:val="clear" w:fill="auto"/>
      <w:tabs>
        <w:tab w:val="clear" w:pos="720"/>
        <w:tab w:val="center" w:pos="4818" w:leader="none"/>
        <w:tab w:val="right" w:pos="9637"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Times New Roman" w:cs="Times New Roman"/>
        <w:b w:val="false"/>
        <w:i w:val="false"/>
        <w:caps w:val="false"/>
        <w:smallCaps w:val="false"/>
        <w:strike w:val="false"/>
        <w:dstrike w:val="false"/>
        <w:color w:val="666666"/>
        <w:position w:val="0"/>
        <w:sz w:val="20"/>
        <w:sz w:val="20"/>
        <w:szCs w:val="20"/>
        <w:u w:val="none"/>
        <w:shd w:fill="FFFFFF" w:val="clear"/>
        <w:vertAlign w:val="baseline"/>
      </w:rPr>
      <w:t>Luzerna – CEP 89609-000</w:t>
    </w:r>
  </w:p>
  <w:p>
    <w:pPr>
      <w:pStyle w:val="Normal"/>
      <w:keepNext w:val="true"/>
      <w:keepLines w:val="false"/>
      <w:widowControl w:val="false"/>
      <w:shd w:val="clear" w:fill="auto"/>
      <w:tabs>
        <w:tab w:val="clear" w:pos="720"/>
        <w:tab w:val="center" w:pos="4818" w:leader="none"/>
        <w:tab w:val="right" w:pos="9637"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highlight w:val="white"/>
        <w:u w:val="none"/>
        <w:vertAlign w:val="baseline"/>
      </w:rPr>
    </w:pPr>
    <w:r>
      <w:rPr>
        <w:rFonts w:eastAsia="Rasa" w:cs="Rasa" w:ascii="Rasa" w:hAnsi="Rasa"/>
        <w:b w:val="false"/>
        <w:i w:val="false"/>
        <w:caps w:val="false"/>
        <w:smallCaps w:val="false"/>
        <w:strike w:val="false"/>
        <w:dstrike w:val="false"/>
        <w:color w:val="666666"/>
        <w:position w:val="0"/>
        <w:sz w:val="20"/>
        <w:sz w:val="20"/>
        <w:szCs w:val="20"/>
        <w:u w:val="none"/>
        <w:shd w:fill="FFFFFF" w:val="clear"/>
        <w:vertAlign w:val="baseline"/>
      </w:rPr>
      <w:t>(49) 3523-4300</w:t>
    </w:r>
  </w:p>
  <w:p>
    <w:pPr>
      <w:pStyle w:val="Normal"/>
      <w:keepNext w:val="true"/>
      <w:keepLines w:val="false"/>
      <w:widowControl w:val="false"/>
      <w:shd w:val="clear" w:fill="auto"/>
      <w:tabs>
        <w:tab w:val="clear" w:pos="720"/>
        <w:tab w:val="center" w:pos="4818" w:leader="none"/>
        <w:tab w:val="right" w:pos="9637" w:leader="none"/>
      </w:tabs>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666666"/>
        <w:position w:val="0"/>
        <w:sz w:val="14"/>
        <w:sz w:val="14"/>
        <w:szCs w:val="14"/>
        <w:u w:val="none"/>
        <w:shd w:fill="FFFFFF" w:val="clear"/>
        <w:vertAlign w:val="baseline"/>
      </w:rPr>
    </w:pPr>
    <w:r>
      <w:rPr>
        <w:rFonts w:eastAsia="Arial" w:cs="Arial"/>
        <w:b w:val="false"/>
        <w:i w:val="false"/>
        <w:caps w:val="false"/>
        <w:smallCaps w:val="false"/>
        <w:strike w:val="false"/>
        <w:dstrike w:val="false"/>
        <w:color w:val="666666"/>
        <w:position w:val="0"/>
        <w:sz w:val="14"/>
        <w:sz w:val="14"/>
        <w:szCs w:val="14"/>
        <w:u w:val="none"/>
        <w:shd w:fill="FFFFFF" w:val="clear"/>
        <w:vertAlign w:val="baseline"/>
      </w:rPr>
    </w:r>
  </w:p>
  <w:p>
    <w:pPr>
      <w:pStyle w:val="Normal"/>
      <w:rPr>
        <w:rFonts w:ascii="Arial" w:hAnsi="Arial" w:eastAsia="Arial" w:cs="Arial"/>
        <w:color w:val="666666"/>
        <w:position w:val="0"/>
        <w:sz w:val="14"/>
        <w:sz w:val="14"/>
        <w:szCs w:val="14"/>
        <w:vertAlign w:val="baseline"/>
      </w:rPr>
    </w:pPr>
    <w:r>
      <w:rPr>
        <w:rFonts w:eastAsia="Arial" w:cs="Arial"/>
        <w:color w:val="666666"/>
        <w:position w:val="0"/>
        <w:sz w:val="14"/>
        <w:sz w:val="14"/>
        <w:szCs w:val="14"/>
        <w:vertAlign w:val="baseline"/>
      </w:rPr>
    </w:r>
    <w:bookmarkStart w:id="10" w:name="__DdeLink__186_22528957871"/>
    <w:bookmarkStart w:id="11" w:name="__DdeLink__186_22528957871"/>
    <w:bookmarkEnd w:id="11"/>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true"/>
      <w:widowControl w:val="false"/>
      <w:rPr>
        <w:rFonts w:ascii="Times New Roman" w:hAnsi="Times New Roman" w:cs="Times New Roman"/>
        <w:sz w:val="24"/>
        <w:highlight w:val="white"/>
      </w:rPr>
    </w:pPr>
    <w:r>
      <w:rPr>
        <w:rFonts w:cs="Times New Roman" w:ascii="Times New Roman" w:hAnsi="Times New Roman"/>
        <w:sz w:val="24"/>
        <w:highlight w:val="white"/>
      </w:rPr>
      <w:drawing>
        <wp:anchor behindDoc="1" distT="0" distB="0" distL="0" distR="0" simplePos="0" locked="0" layoutInCell="0" allowOverlap="1" relativeHeight="49">
          <wp:simplePos x="0" y="0"/>
          <wp:positionH relativeFrom="column">
            <wp:posOffset>2709545</wp:posOffset>
          </wp:positionH>
          <wp:positionV relativeFrom="paragraph">
            <wp:posOffset>-443230</wp:posOffset>
          </wp:positionV>
          <wp:extent cx="610870" cy="574675"/>
          <wp:effectExtent l="0" t="0" r="0" b="0"/>
          <wp:wrapTopAndBottom/>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rcRect l="-3736" t="-3652" r="-3736" b="-3652"/>
                  <a:stretch>
                    <a:fillRect/>
                  </a:stretch>
                </pic:blipFill>
                <pic:spPr bwMode="auto">
                  <a:xfrm>
                    <a:off x="0" y="0"/>
                    <a:ext cx="610870" cy="574675"/>
                  </a:xfrm>
                  <a:prstGeom prst="rect">
                    <a:avLst/>
                  </a:prstGeom>
                </pic:spPr>
              </pic:pic>
            </a:graphicData>
          </a:graphic>
        </wp:anchor>
      </w:drawing>
    </w:r>
  </w:p>
  <w:p>
    <w:pPr>
      <w:pStyle w:val="Normal"/>
      <w:keepNext w:val="true"/>
      <w:spacing w:lineRule="auto" w:line="288"/>
      <w:jc w:val="center"/>
      <w:rPr/>
    </w:pPr>
    <w:r>
      <w:rPr>
        <w:rFonts w:eastAsia="Arial" w:cs="Arial"/>
        <w:szCs w:val="20"/>
        <w:highlight w:val="white"/>
      </w:rPr>
      <w:t>Ministério da Educação</w:t>
    </w:r>
  </w:p>
  <w:p>
    <w:pPr>
      <w:pStyle w:val="Normal"/>
      <w:keepNext w:val="true"/>
      <w:spacing w:lineRule="auto" w:line="288"/>
      <w:jc w:val="center"/>
      <w:rPr/>
    </w:pPr>
    <w:r>
      <w:rPr>
        <w:rFonts w:eastAsia="Arial" w:cs="Arial"/>
        <w:szCs w:val="20"/>
        <w:highlight w:val="white"/>
      </w:rPr>
      <w:t>Secretaria de Educação Profissional e Tecnológica</w:t>
    </w:r>
  </w:p>
  <w:p>
    <w:pPr>
      <w:pStyle w:val="Normal"/>
      <w:keepNext w:val="true"/>
      <w:pBdr>
        <w:bottom w:val="single" w:sz="8" w:space="2" w:color="000001"/>
      </w:pBdr>
      <w:spacing w:lineRule="auto" w:line="288"/>
      <w:jc w:val="center"/>
      <w:rPr/>
    </w:pPr>
    <w:r>
      <w:rPr>
        <w:rFonts w:eastAsia="Arial" w:cs="Arial"/>
        <w:szCs w:val="20"/>
        <w:highlight w:val="white"/>
      </w:rPr>
      <w:t xml:space="preserve">Instituto Federal de Educação, Ciência e Tecnologia Catarinense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keepNext w:val="true"/>
      <w:widowControl w:val="false"/>
      <w:rPr>
        <w:rFonts w:ascii="Times New Roman" w:hAnsi="Times New Roman" w:cs="Times New Roman"/>
        <w:sz w:val="24"/>
        <w:highlight w:val="white"/>
      </w:rPr>
    </w:pPr>
    <w:r>
      <w:rPr>
        <w:rFonts w:cs="Times New Roman" w:ascii="Times New Roman" w:hAnsi="Times New Roman"/>
        <w:sz w:val="24"/>
        <w:highlight w:val="white"/>
      </w:rPr>
      <w:drawing>
        <wp:anchor behindDoc="1" distT="0" distB="0" distL="0" distR="0" simplePos="0" locked="0" layoutInCell="0" allowOverlap="1" relativeHeight="49">
          <wp:simplePos x="0" y="0"/>
          <wp:positionH relativeFrom="column">
            <wp:posOffset>2709545</wp:posOffset>
          </wp:positionH>
          <wp:positionV relativeFrom="paragraph">
            <wp:posOffset>-443230</wp:posOffset>
          </wp:positionV>
          <wp:extent cx="610870" cy="574675"/>
          <wp:effectExtent l="0" t="0" r="0" b="0"/>
          <wp:wrapTopAndBottom/>
          <wp:docPr id="2"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
                  <pic:cNvPicPr>
                    <a:picLocks noChangeAspect="1" noChangeArrowheads="1"/>
                  </pic:cNvPicPr>
                </pic:nvPicPr>
                <pic:blipFill>
                  <a:blip r:embed="rId1"/>
                  <a:srcRect l="-3736" t="-3652" r="-3736" b="-3652"/>
                  <a:stretch>
                    <a:fillRect/>
                  </a:stretch>
                </pic:blipFill>
                <pic:spPr bwMode="auto">
                  <a:xfrm>
                    <a:off x="0" y="0"/>
                    <a:ext cx="610870" cy="574675"/>
                  </a:xfrm>
                  <a:prstGeom prst="rect">
                    <a:avLst/>
                  </a:prstGeom>
                </pic:spPr>
              </pic:pic>
            </a:graphicData>
          </a:graphic>
        </wp:anchor>
      </w:drawing>
    </w:r>
  </w:p>
  <w:p>
    <w:pPr>
      <w:pStyle w:val="Normal"/>
      <w:keepNext w:val="true"/>
      <w:spacing w:lineRule="auto" w:line="288"/>
      <w:jc w:val="center"/>
      <w:rPr/>
    </w:pPr>
    <w:r>
      <w:rPr>
        <w:rFonts w:eastAsia="Arial" w:cs="Arial"/>
        <w:szCs w:val="20"/>
        <w:highlight w:val="white"/>
      </w:rPr>
      <w:t>Ministério da Educação</w:t>
    </w:r>
  </w:p>
  <w:p>
    <w:pPr>
      <w:pStyle w:val="Normal"/>
      <w:keepNext w:val="true"/>
      <w:spacing w:lineRule="auto" w:line="288"/>
      <w:jc w:val="center"/>
      <w:rPr/>
    </w:pPr>
    <w:r>
      <w:rPr>
        <w:rFonts w:eastAsia="Arial" w:cs="Arial"/>
        <w:szCs w:val="20"/>
        <w:highlight w:val="white"/>
      </w:rPr>
      <w:t>Secretaria de Educação Profissional e Tecnológica</w:t>
    </w:r>
  </w:p>
  <w:p>
    <w:pPr>
      <w:pStyle w:val="Normal"/>
      <w:keepNext w:val="true"/>
      <w:pBdr>
        <w:bottom w:val="single" w:sz="8" w:space="2" w:color="000001"/>
      </w:pBdr>
      <w:spacing w:lineRule="auto" w:line="288"/>
      <w:jc w:val="center"/>
      <w:rPr/>
    </w:pPr>
    <w:r>
      <w:rPr>
        <w:rFonts w:eastAsia="Arial" w:cs="Arial"/>
        <w:szCs w:val="20"/>
        <w:highlight w:val="white"/>
      </w:rPr>
      <w:t xml:space="preserve">Instituto Federal de Educação, Ciência e Tecnologia Catarinense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Fonts w:ascii="Arial" w:hAnsi="Arial" w:eastAsia="" w:cs="Arial" w:eastAsiaTheme="majorEastAsia"/>
      </w:rPr>
    </w:lvl>
    <w:lvl w:ilvl="1">
      <w:start w:val="1"/>
      <w:numFmt w:val="decimal"/>
      <w:lvlText w:val="%1.%2."/>
      <w:lvlJc w:val="left"/>
      <w:pPr>
        <w:tabs>
          <w:tab w:val="num" w:pos="0"/>
        </w:tabs>
        <w:ind w:left="432" w:hanging="432"/>
      </w:pPr>
      <w:rPr>
        <w:b w:val="false"/>
      </w:rPr>
    </w:lvl>
    <w:lvl w:ilvl="2">
      <w:start w:val="1"/>
      <w:numFmt w:val="decimal"/>
      <w:lvlText w:val="%1.%2.%3"/>
      <w:lvlJc w:val="left"/>
      <w:pPr>
        <w:tabs>
          <w:tab w:val="num" w:pos="0"/>
        </w:tabs>
        <w:ind w:left="1922" w:hanging="504"/>
      </w:pPr>
      <w:rPr>
        <w:b w:val="false"/>
        <w:rFonts w:ascii="Arial" w:hAnsi="Arial" w:eastAsia="Times New Roman" w:cs="Arial"/>
        <w:color w:val="auto"/>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4"/>
      <w:numFmt w:val="decimal"/>
      <w:lvlText w:val="%1"/>
      <w:lvlJc w:val="left"/>
      <w:pPr>
        <w:tabs>
          <w:tab w:val="num" w:pos="0"/>
        </w:tabs>
        <w:ind w:left="405" w:hanging="405"/>
      </w:pPr>
      <w:rPr/>
    </w:lvl>
    <w:lvl w:ilvl="1">
      <w:start w:val="2"/>
      <w:numFmt w:val="decimal"/>
      <w:lvlText w:val="%1.%2"/>
      <w:lvlJc w:val="left"/>
      <w:pPr>
        <w:tabs>
          <w:tab w:val="num" w:pos="0"/>
        </w:tabs>
        <w:ind w:left="1114" w:hanging="405"/>
      </w:pPr>
      <w:rPr/>
    </w:lvl>
    <w:lvl w:ilvl="2">
      <w:start w:val="1"/>
      <w:numFmt w:val="decimal"/>
      <w:lvlText w:val="%1.%2.%3"/>
      <w:lvlJc w:val="left"/>
      <w:pPr>
        <w:tabs>
          <w:tab w:val="num" w:pos="0"/>
        </w:tabs>
        <w:ind w:left="2216" w:hanging="720"/>
      </w:pPr>
      <w:rPr>
        <w:rFonts w:ascii="Arial" w:hAnsi="Arial" w:cs="Arial"/>
      </w:rPr>
    </w:lvl>
    <w:lvl w:ilvl="3">
      <w:start w:val="1"/>
      <w:numFmt w:val="decimal"/>
      <w:lvlText w:val="%1.%2.%3.%4"/>
      <w:lvlJc w:val="left"/>
      <w:pPr>
        <w:tabs>
          <w:tab w:val="num" w:pos="0"/>
        </w:tabs>
        <w:ind w:left="2964" w:hanging="720"/>
      </w:pPr>
      <w:rPr/>
    </w:lvl>
    <w:lvl w:ilvl="4">
      <w:start w:val="1"/>
      <w:numFmt w:val="decimal"/>
      <w:lvlText w:val="%1.%2.%3.%4.%5"/>
      <w:lvlJc w:val="left"/>
      <w:pPr>
        <w:tabs>
          <w:tab w:val="num" w:pos="0"/>
        </w:tabs>
        <w:ind w:left="3712" w:hanging="720"/>
      </w:pPr>
      <w:rPr/>
    </w:lvl>
    <w:lvl w:ilvl="5">
      <w:start w:val="1"/>
      <w:numFmt w:val="decimal"/>
      <w:lvlText w:val="%1.%2.%3.%4.%5.%6"/>
      <w:lvlJc w:val="left"/>
      <w:pPr>
        <w:tabs>
          <w:tab w:val="num" w:pos="0"/>
        </w:tabs>
        <w:ind w:left="4820" w:hanging="1080"/>
      </w:pPr>
      <w:rPr/>
    </w:lvl>
    <w:lvl w:ilvl="6">
      <w:start w:val="1"/>
      <w:numFmt w:val="decimal"/>
      <w:lvlText w:val="%1.%2.%3.%4.%5.%6.%7"/>
      <w:lvlJc w:val="left"/>
      <w:pPr>
        <w:tabs>
          <w:tab w:val="num" w:pos="0"/>
        </w:tabs>
        <w:ind w:left="5568" w:hanging="1080"/>
      </w:pPr>
      <w:rPr/>
    </w:lvl>
    <w:lvl w:ilvl="7">
      <w:start w:val="1"/>
      <w:numFmt w:val="decimal"/>
      <w:lvlText w:val="%1.%2.%3.%4.%5.%6.%7.%8"/>
      <w:lvlJc w:val="left"/>
      <w:pPr>
        <w:tabs>
          <w:tab w:val="num" w:pos="0"/>
        </w:tabs>
        <w:ind w:left="6676" w:hanging="1440"/>
      </w:pPr>
      <w:rPr/>
    </w:lvl>
    <w:lvl w:ilvl="8">
      <w:start w:val="1"/>
      <w:numFmt w:val="decimal"/>
      <w:lvlText w:val="%1.%2.%3.%4.%5.%6.%7.%8.%9"/>
      <w:lvlJc w:val="left"/>
      <w:pPr>
        <w:tabs>
          <w:tab w:val="num" w:pos="0"/>
        </w:tabs>
        <w:ind w:left="7424" w:hanging="1440"/>
      </w:pPr>
      <w:rPr/>
    </w:lvl>
  </w:abstractNum>
  <w:abstractNum w:abstractNumId="4">
    <w:lvl w:ilvl="0">
      <w:start w:val="4"/>
      <w:numFmt w:val="decimal"/>
      <w:lvlText w:val="%1"/>
      <w:lvlJc w:val="left"/>
      <w:pPr>
        <w:tabs>
          <w:tab w:val="num" w:pos="0"/>
        </w:tabs>
        <w:ind w:left="435" w:hanging="435"/>
      </w:pPr>
      <w:rPr/>
    </w:lvl>
    <w:lvl w:ilvl="1">
      <w:start w:val="4"/>
      <w:numFmt w:val="decimal"/>
      <w:lvlText w:val="%1.%2"/>
      <w:lvlJc w:val="left"/>
      <w:pPr>
        <w:tabs>
          <w:tab w:val="num" w:pos="0"/>
        </w:tabs>
        <w:ind w:left="1002" w:hanging="435"/>
      </w:pPr>
      <w:rPr/>
    </w:lvl>
    <w:lvl w:ilvl="2">
      <w:start w:val="1"/>
      <w:numFmt w:val="decimal"/>
      <w:lvlText w:val="%1.%2.%3"/>
      <w:lvlJc w:val="left"/>
      <w:pPr>
        <w:tabs>
          <w:tab w:val="num" w:pos="0"/>
        </w:tabs>
        <w:ind w:left="1854" w:hanging="720"/>
      </w:pPr>
      <w:rPr/>
    </w:lvl>
    <w:lvl w:ilvl="3">
      <w:start w:val="1"/>
      <w:numFmt w:val="decimal"/>
      <w:lvlText w:val="%1.%2.%3.%4"/>
      <w:lvlJc w:val="left"/>
      <w:pPr>
        <w:tabs>
          <w:tab w:val="num" w:pos="0"/>
        </w:tabs>
        <w:ind w:left="2421" w:hanging="720"/>
      </w:pPr>
      <w:rPr/>
    </w:lvl>
    <w:lvl w:ilvl="4">
      <w:start w:val="1"/>
      <w:numFmt w:val="decimal"/>
      <w:lvlText w:val="%1.%2.%3.%4.%5"/>
      <w:lvlJc w:val="left"/>
      <w:pPr>
        <w:tabs>
          <w:tab w:val="num" w:pos="0"/>
        </w:tabs>
        <w:ind w:left="3348" w:hanging="1080"/>
      </w:pPr>
      <w:rPr/>
    </w:lvl>
    <w:lvl w:ilvl="5">
      <w:start w:val="1"/>
      <w:numFmt w:val="decimal"/>
      <w:lvlText w:val="%1.%2.%3.%4.%5.%6"/>
      <w:lvlJc w:val="left"/>
      <w:pPr>
        <w:tabs>
          <w:tab w:val="num" w:pos="0"/>
        </w:tabs>
        <w:ind w:left="3915" w:hanging="1080"/>
      </w:pPr>
      <w:rPr/>
    </w:lvl>
    <w:lvl w:ilvl="6">
      <w:start w:val="1"/>
      <w:numFmt w:val="decimal"/>
      <w:lvlText w:val="%1.%2.%3.%4.%5.%6.%7"/>
      <w:lvlJc w:val="left"/>
      <w:pPr>
        <w:tabs>
          <w:tab w:val="num" w:pos="0"/>
        </w:tabs>
        <w:ind w:left="4842" w:hanging="1440"/>
      </w:pPr>
      <w:rPr/>
    </w:lvl>
    <w:lvl w:ilvl="7">
      <w:start w:val="1"/>
      <w:numFmt w:val="decimal"/>
      <w:lvlText w:val="%1.%2.%3.%4.%5.%6.%7.%8"/>
      <w:lvlJc w:val="left"/>
      <w:pPr>
        <w:tabs>
          <w:tab w:val="num" w:pos="0"/>
        </w:tabs>
        <w:ind w:left="5409" w:hanging="1440"/>
      </w:pPr>
      <w:rPr/>
    </w:lvl>
    <w:lvl w:ilvl="8">
      <w:start w:val="1"/>
      <w:numFmt w:val="decimal"/>
      <w:lvlText w:val="%1.%2.%3.%4.%5.%6.%7.%8.%9"/>
      <w:lvlJc w:val="left"/>
      <w:pPr>
        <w:tabs>
          <w:tab w:val="num" w:pos="0"/>
        </w:tabs>
        <w:ind w:left="6336" w:hanging="1800"/>
      </w:pPr>
      <w:rPr/>
    </w:lvl>
  </w:abstractNum>
  <w:abstractNum w:abstractNumId="5">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4"/>
      <w:numFmt w:val="decimal"/>
      <w:lvlText w:val="%1"/>
      <w:lvlJc w:val="left"/>
      <w:pPr>
        <w:tabs>
          <w:tab w:val="num" w:pos="0"/>
        </w:tabs>
        <w:ind w:left="435" w:hanging="435"/>
      </w:pPr>
      <w:rPr>
        <w:sz w:val="20"/>
        <w:color w:val="000000"/>
      </w:rPr>
    </w:lvl>
    <w:lvl w:ilvl="1">
      <w:start w:val="3"/>
      <w:numFmt w:val="decimal"/>
      <w:lvlText w:val="%1.%2"/>
      <w:lvlJc w:val="left"/>
      <w:pPr>
        <w:tabs>
          <w:tab w:val="num" w:pos="0"/>
        </w:tabs>
        <w:ind w:left="1145" w:hanging="435"/>
      </w:pPr>
      <w:rPr>
        <w:sz w:val="20"/>
        <w:color w:val="000000"/>
      </w:rPr>
    </w:lvl>
    <w:lvl w:ilvl="2">
      <w:start w:val="1"/>
      <w:numFmt w:val="decimal"/>
      <w:lvlText w:val="%1.%2.%3"/>
      <w:lvlJc w:val="left"/>
      <w:pPr>
        <w:tabs>
          <w:tab w:val="num" w:pos="0"/>
        </w:tabs>
        <w:ind w:left="2140" w:hanging="720"/>
      </w:pPr>
      <w:rPr>
        <w:sz w:val="20"/>
        <w:color w:val="000000"/>
      </w:rPr>
    </w:lvl>
    <w:lvl w:ilvl="3">
      <w:start w:val="1"/>
      <w:numFmt w:val="decimal"/>
      <w:lvlText w:val="%1.%2.%3.%4"/>
      <w:lvlJc w:val="left"/>
      <w:pPr>
        <w:tabs>
          <w:tab w:val="num" w:pos="0"/>
        </w:tabs>
        <w:ind w:left="2850" w:hanging="720"/>
      </w:pPr>
      <w:rPr>
        <w:sz w:val="20"/>
        <w:color w:val="000000"/>
      </w:rPr>
    </w:lvl>
    <w:lvl w:ilvl="4">
      <w:start w:val="1"/>
      <w:numFmt w:val="decimal"/>
      <w:lvlText w:val="%1.%2.%3.%4.%5"/>
      <w:lvlJc w:val="left"/>
      <w:pPr>
        <w:tabs>
          <w:tab w:val="num" w:pos="0"/>
        </w:tabs>
        <w:ind w:left="3560" w:hanging="720"/>
      </w:pPr>
      <w:rPr>
        <w:sz w:val="20"/>
        <w:color w:val="000000"/>
      </w:rPr>
    </w:lvl>
    <w:lvl w:ilvl="5">
      <w:start w:val="1"/>
      <w:numFmt w:val="decimal"/>
      <w:lvlText w:val="%1.%2.%3.%4.%5.%6"/>
      <w:lvlJc w:val="left"/>
      <w:pPr>
        <w:tabs>
          <w:tab w:val="num" w:pos="0"/>
        </w:tabs>
        <w:ind w:left="4630" w:hanging="1080"/>
      </w:pPr>
      <w:rPr>
        <w:sz w:val="20"/>
        <w:color w:val="000000"/>
      </w:rPr>
    </w:lvl>
    <w:lvl w:ilvl="6">
      <w:start w:val="1"/>
      <w:numFmt w:val="decimal"/>
      <w:lvlText w:val="%1.%2.%3.%4.%5.%6.%7"/>
      <w:lvlJc w:val="left"/>
      <w:pPr>
        <w:tabs>
          <w:tab w:val="num" w:pos="0"/>
        </w:tabs>
        <w:ind w:left="5340" w:hanging="1080"/>
      </w:pPr>
      <w:rPr>
        <w:sz w:val="20"/>
        <w:color w:val="000000"/>
      </w:rPr>
    </w:lvl>
    <w:lvl w:ilvl="7">
      <w:start w:val="1"/>
      <w:numFmt w:val="decimal"/>
      <w:lvlText w:val="%1.%2.%3.%4.%5.%6.%7.%8"/>
      <w:lvlJc w:val="left"/>
      <w:pPr>
        <w:tabs>
          <w:tab w:val="num" w:pos="0"/>
        </w:tabs>
        <w:ind w:left="6410" w:hanging="1440"/>
      </w:pPr>
      <w:rPr>
        <w:sz w:val="20"/>
        <w:color w:val="000000"/>
      </w:rPr>
    </w:lvl>
    <w:lvl w:ilvl="8">
      <w:start w:val="1"/>
      <w:numFmt w:val="decimal"/>
      <w:lvlText w:val="%1.%2.%3.%4.%5.%6.%7.%8.%9"/>
      <w:lvlJc w:val="left"/>
      <w:pPr>
        <w:tabs>
          <w:tab w:val="num" w:pos="0"/>
        </w:tabs>
        <w:ind w:left="7120" w:hanging="1440"/>
      </w:pPr>
      <w:rPr>
        <w:sz w:val="20"/>
        <w:color w:val="000000"/>
      </w:rPr>
    </w:lvl>
  </w:abstractNum>
  <w:abstractNum w:abstractNumId="7">
    <w:lvl w:ilvl="0">
      <w:start w:val="13"/>
      <w:numFmt w:val="decimal"/>
      <w:lvlText w:val="%1"/>
      <w:lvlJc w:val="left"/>
      <w:pPr>
        <w:tabs>
          <w:tab w:val="num" w:pos="0"/>
        </w:tabs>
        <w:ind w:left="360" w:hanging="360"/>
      </w:pPr>
      <w:rPr/>
    </w:lvl>
    <w:lvl w:ilvl="1">
      <w:start w:val="1"/>
      <w:numFmt w:val="decimal"/>
      <w:lvlText w:val="%1.%2"/>
      <w:lvlJc w:val="left"/>
      <w:pPr>
        <w:tabs>
          <w:tab w:val="num" w:pos="0"/>
        </w:tabs>
        <w:ind w:left="785" w:hanging="360"/>
      </w:pPr>
      <w:rPr>
        <w:b w:val="false"/>
      </w:rPr>
    </w:lvl>
    <w:lvl w:ilvl="2">
      <w:start w:val="1"/>
      <w:numFmt w:val="decimal"/>
      <w:lvlText w:val="%1.%2.%3"/>
      <w:lvlJc w:val="left"/>
      <w:pPr>
        <w:tabs>
          <w:tab w:val="num" w:pos="0"/>
        </w:tabs>
        <w:ind w:left="1854" w:hanging="720"/>
      </w:pPr>
      <w:rPr/>
    </w:lvl>
    <w:lvl w:ilvl="3">
      <w:start w:val="1"/>
      <w:numFmt w:val="decimal"/>
      <w:lvlText w:val="%1.%2.%3.%4"/>
      <w:lvlJc w:val="left"/>
      <w:pPr>
        <w:tabs>
          <w:tab w:val="num" w:pos="0"/>
        </w:tabs>
        <w:ind w:left="2421" w:hanging="720"/>
      </w:pPr>
      <w:rPr/>
    </w:lvl>
    <w:lvl w:ilvl="4">
      <w:start w:val="1"/>
      <w:numFmt w:val="decimal"/>
      <w:lvlText w:val="%1.%2.%3.%4.%5"/>
      <w:lvlJc w:val="left"/>
      <w:pPr>
        <w:tabs>
          <w:tab w:val="num" w:pos="0"/>
        </w:tabs>
        <w:ind w:left="3348" w:hanging="1080"/>
      </w:pPr>
      <w:rPr/>
    </w:lvl>
    <w:lvl w:ilvl="5">
      <w:start w:val="1"/>
      <w:numFmt w:val="decimal"/>
      <w:lvlText w:val="%1.%2.%3.%4.%5.%6"/>
      <w:lvlJc w:val="left"/>
      <w:pPr>
        <w:tabs>
          <w:tab w:val="num" w:pos="0"/>
        </w:tabs>
        <w:ind w:left="3915" w:hanging="1080"/>
      </w:pPr>
      <w:rPr/>
    </w:lvl>
    <w:lvl w:ilvl="6">
      <w:start w:val="1"/>
      <w:numFmt w:val="decimal"/>
      <w:lvlText w:val="%1.%2.%3.%4.%5.%6.%7"/>
      <w:lvlJc w:val="left"/>
      <w:pPr>
        <w:tabs>
          <w:tab w:val="num" w:pos="0"/>
        </w:tabs>
        <w:ind w:left="4842" w:hanging="1440"/>
      </w:pPr>
      <w:rPr/>
    </w:lvl>
    <w:lvl w:ilvl="7">
      <w:start w:val="1"/>
      <w:numFmt w:val="decimal"/>
      <w:lvlText w:val="%1.%2.%3.%4.%5.%6.%7.%8"/>
      <w:lvlJc w:val="left"/>
      <w:pPr>
        <w:tabs>
          <w:tab w:val="num" w:pos="0"/>
        </w:tabs>
        <w:ind w:left="5409" w:hanging="1440"/>
      </w:pPr>
      <w:rPr/>
    </w:lvl>
    <w:lvl w:ilvl="8">
      <w:start w:val="1"/>
      <w:numFmt w:val="decimal"/>
      <w:lvlText w:val="%1.%2.%3.%4.%5.%6.%7.%8.%9"/>
      <w:lvlJc w:val="left"/>
      <w:pPr>
        <w:tabs>
          <w:tab w:val="num" w:pos="0"/>
        </w:tabs>
        <w:ind w:left="6336" w:hanging="1800"/>
      </w:pPr>
      <w:rPr/>
    </w:lvl>
  </w:abstractNum>
  <w:abstractNum w:abstractNumId="8">
    <w:lvl w:ilvl="0">
      <w:start w:val="1"/>
      <w:numFmt w:val="decimal"/>
      <w:lvlText w:val="%1."/>
      <w:lvlJc w:val="left"/>
      <w:pPr>
        <w:tabs>
          <w:tab w:val="num" w:pos="0"/>
        </w:tabs>
        <w:ind w:left="502" w:hanging="360"/>
      </w:pPr>
      <w:rPr>
        <w:dstrike w:val="false"/>
        <w:strike w:val="false"/>
        <w:i w:val="false"/>
        <w:b/>
      </w:rPr>
    </w:lvl>
    <w:lvl w:ilvl="1">
      <w:start w:val="1"/>
      <w:numFmt w:val="decimal"/>
      <w:lvlText w:val="%1.%2."/>
      <w:lvlJc w:val="left"/>
      <w:pPr>
        <w:tabs>
          <w:tab w:val="num" w:pos="0"/>
        </w:tabs>
        <w:ind w:left="858" w:hanging="432"/>
      </w:pPr>
      <w:rPr>
        <w:dstrike w:val="false"/>
        <w:strike w:val="false"/>
        <w:b w:val="false"/>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4053"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
    <w:lvl w:ilvl="0">
      <w:start w:val="8"/>
      <w:numFmt w:val="decimal"/>
      <w:lvlText w:val="%1."/>
      <w:lvlJc w:val="left"/>
      <w:pPr>
        <w:tabs>
          <w:tab w:val="num" w:pos="0"/>
        </w:tabs>
        <w:ind w:left="500" w:hanging="500"/>
      </w:pPr>
      <w:rPr/>
    </w:lvl>
    <w:lvl w:ilvl="1">
      <w:start w:val="9"/>
      <w:numFmt w:val="decimal"/>
      <w:lvlText w:val="%1.%2."/>
      <w:lvlJc w:val="left"/>
      <w:pPr>
        <w:tabs>
          <w:tab w:val="num" w:pos="0"/>
        </w:tabs>
        <w:ind w:left="1307" w:hanging="500"/>
      </w:pPr>
      <w:rPr/>
    </w:lvl>
    <w:lvl w:ilvl="2">
      <w:start w:val="1"/>
      <w:numFmt w:val="decimal"/>
      <w:lvlText w:val="%1.%2.%3."/>
      <w:lvlJc w:val="left"/>
      <w:pPr>
        <w:tabs>
          <w:tab w:val="num" w:pos="0"/>
        </w:tabs>
        <w:ind w:left="2334" w:hanging="720"/>
      </w:pPr>
      <w:rPr/>
    </w:lvl>
    <w:lvl w:ilvl="3">
      <w:start w:val="1"/>
      <w:numFmt w:val="decimal"/>
      <w:lvlText w:val="%1.%2.%3.%4."/>
      <w:lvlJc w:val="left"/>
      <w:pPr>
        <w:tabs>
          <w:tab w:val="num" w:pos="0"/>
        </w:tabs>
        <w:ind w:left="3141" w:hanging="720"/>
      </w:pPr>
      <w:rPr/>
    </w:lvl>
    <w:lvl w:ilvl="4">
      <w:start w:val="1"/>
      <w:numFmt w:val="decimal"/>
      <w:lvlText w:val="%1.%2.%3.%4.%5."/>
      <w:lvlJc w:val="left"/>
      <w:pPr>
        <w:tabs>
          <w:tab w:val="num" w:pos="0"/>
        </w:tabs>
        <w:ind w:left="4308" w:hanging="1080"/>
      </w:pPr>
      <w:rPr/>
    </w:lvl>
    <w:lvl w:ilvl="5">
      <w:start w:val="1"/>
      <w:numFmt w:val="decimal"/>
      <w:lvlText w:val="%1.%2.%3.%4.%5.%6."/>
      <w:lvlJc w:val="left"/>
      <w:pPr>
        <w:tabs>
          <w:tab w:val="num" w:pos="0"/>
        </w:tabs>
        <w:ind w:left="5115" w:hanging="1080"/>
      </w:pPr>
      <w:rPr/>
    </w:lvl>
    <w:lvl w:ilvl="6">
      <w:start w:val="1"/>
      <w:numFmt w:val="decimal"/>
      <w:lvlText w:val="%1.%2.%3.%4.%5.%6.%7."/>
      <w:lvlJc w:val="left"/>
      <w:pPr>
        <w:tabs>
          <w:tab w:val="num" w:pos="0"/>
        </w:tabs>
        <w:ind w:left="6282" w:hanging="1440"/>
      </w:pPr>
      <w:rPr/>
    </w:lvl>
    <w:lvl w:ilvl="7">
      <w:start w:val="1"/>
      <w:numFmt w:val="decimal"/>
      <w:lvlText w:val="%1.%2.%3.%4.%5.%6.%7.%8."/>
      <w:lvlJc w:val="left"/>
      <w:pPr>
        <w:tabs>
          <w:tab w:val="num" w:pos="0"/>
        </w:tabs>
        <w:ind w:left="7089" w:hanging="1440"/>
      </w:pPr>
      <w:rPr/>
    </w:lvl>
    <w:lvl w:ilvl="8">
      <w:start w:val="1"/>
      <w:numFmt w:val="decimal"/>
      <w:lvlText w:val="%1.%2.%3.%4.%5.%6.%7.%8.%9."/>
      <w:lvlJc w:val="left"/>
      <w:pPr>
        <w:tabs>
          <w:tab w:val="num" w:pos="0"/>
        </w:tabs>
        <w:ind w:left="8256" w:hanging="1800"/>
      </w:pPr>
      <w:rPr/>
    </w:lvl>
  </w:abstractNum>
  <w:abstractNum w:abstractNumId="10">
    <w:lvl w:ilvl="0">
      <w:start w:val="9"/>
      <w:numFmt w:val="decimal"/>
      <w:lvlText w:val="%1"/>
      <w:lvlJc w:val="left"/>
      <w:pPr>
        <w:tabs>
          <w:tab w:val="num" w:pos="0"/>
        </w:tabs>
        <w:ind w:left="735" w:hanging="360"/>
      </w:pPr>
      <w:rPr/>
    </w:lvl>
    <w:lvl w:ilvl="1">
      <w:start w:val="1"/>
      <w:numFmt w:val="decimal"/>
      <w:lvlText w:val="%1.%2."/>
      <w:lvlJc w:val="left"/>
      <w:pPr>
        <w:tabs>
          <w:tab w:val="num" w:pos="0"/>
        </w:tabs>
        <w:ind w:left="1287" w:hanging="360"/>
      </w:pPr>
      <w:rPr>
        <w:b w:val="false"/>
      </w:rPr>
    </w:lvl>
    <w:lvl w:ilvl="2">
      <w:start w:val="1"/>
      <w:numFmt w:val="decimal"/>
      <w:lvlText w:val="%1.%2.%3."/>
      <w:lvlJc w:val="left"/>
      <w:pPr>
        <w:tabs>
          <w:tab w:val="num" w:pos="0"/>
        </w:tabs>
        <w:ind w:left="2199" w:hanging="720"/>
      </w:pPr>
      <w:rPr>
        <w:b w:val="false"/>
      </w:rPr>
    </w:lvl>
    <w:lvl w:ilvl="3">
      <w:start w:val="1"/>
      <w:numFmt w:val="decimal"/>
      <w:lvlText w:val="%1.%2.%3.%4."/>
      <w:lvlJc w:val="left"/>
      <w:pPr>
        <w:tabs>
          <w:tab w:val="num" w:pos="0"/>
        </w:tabs>
        <w:ind w:left="2751" w:hanging="720"/>
      </w:pPr>
      <w:rPr/>
    </w:lvl>
    <w:lvl w:ilvl="4">
      <w:start w:val="1"/>
      <w:numFmt w:val="decimal"/>
      <w:lvlText w:val="%1.%2.%3.%4.%5."/>
      <w:lvlJc w:val="left"/>
      <w:pPr>
        <w:tabs>
          <w:tab w:val="num" w:pos="0"/>
        </w:tabs>
        <w:ind w:left="3663" w:hanging="1080"/>
      </w:pPr>
      <w:rPr/>
    </w:lvl>
    <w:lvl w:ilvl="5">
      <w:start w:val="1"/>
      <w:numFmt w:val="decimal"/>
      <w:lvlText w:val="%1.%2.%3.%4.%5.%6."/>
      <w:lvlJc w:val="left"/>
      <w:pPr>
        <w:tabs>
          <w:tab w:val="num" w:pos="0"/>
        </w:tabs>
        <w:ind w:left="4215" w:hanging="1080"/>
      </w:pPr>
      <w:rPr/>
    </w:lvl>
    <w:lvl w:ilvl="6">
      <w:start w:val="1"/>
      <w:numFmt w:val="decimal"/>
      <w:lvlText w:val="%1.%2.%3.%4.%5.%6.%7."/>
      <w:lvlJc w:val="left"/>
      <w:pPr>
        <w:tabs>
          <w:tab w:val="num" w:pos="0"/>
        </w:tabs>
        <w:ind w:left="5127" w:hanging="1440"/>
      </w:pPr>
      <w:rPr/>
    </w:lvl>
    <w:lvl w:ilvl="7">
      <w:start w:val="1"/>
      <w:numFmt w:val="decimal"/>
      <w:lvlText w:val="%1.%2.%3.%4.%5.%6.%7.%8."/>
      <w:lvlJc w:val="left"/>
      <w:pPr>
        <w:tabs>
          <w:tab w:val="num" w:pos="0"/>
        </w:tabs>
        <w:ind w:left="5679" w:hanging="1440"/>
      </w:pPr>
      <w:rPr/>
    </w:lvl>
    <w:lvl w:ilvl="8">
      <w:start w:val="1"/>
      <w:numFmt w:val="decimal"/>
      <w:lvlText w:val="%1.%2.%3.%4.%5.%6.%7.%8.%9."/>
      <w:lvlJc w:val="left"/>
      <w:pPr>
        <w:tabs>
          <w:tab w:val="num" w:pos="0"/>
        </w:tabs>
        <w:ind w:left="6591" w:hanging="1800"/>
      </w:pPr>
      <w:rPr/>
    </w:lvl>
  </w:abstractNum>
  <w:abstractNum w:abstractNumId="11">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2">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3">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4">
    <w:lvl w:ilvl="0">
      <w:start w:val="1"/>
      <w:numFmt w:val="lowerLetter"/>
      <w:lvlText w:val="%1)"/>
      <w:lvlJc w:val="left"/>
      <w:pPr>
        <w:tabs>
          <w:tab w:val="num" w:pos="720"/>
        </w:tabs>
        <w:ind w:left="720" w:hanging="360"/>
      </w:pPr>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abstractNum w:abstractNumId="15">
    <w:lvl w:ilvl="0">
      <w:start w:val="1"/>
      <w:numFmt w:val="decimal"/>
      <w:lvlText w:val="%1)"/>
      <w:lvlJc w:val="left"/>
      <w:pPr>
        <w:tabs>
          <w:tab w:val="num" w:pos="720"/>
        </w:tabs>
        <w:ind w:left="720" w:hanging="360"/>
      </w:pPr>
      <w:rPr>
        <w:sz w:val="22"/>
        <w:b/>
        <w:szCs w:val="22"/>
        <w:bCs/>
        <w:rFonts w:ascii="Times New Roman" w:hAnsi="Times New Roman" w:cs="Times New Roman"/>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decimal"/>
      <w:lvlText w:val="%1."/>
      <w:lvlJc w:val="left"/>
      <w:pPr>
        <w:tabs>
          <w:tab w:val="num" w:pos="0"/>
        </w:tabs>
        <w:ind w:left="360" w:hanging="360"/>
      </w:pPr>
      <w:rPr>
        <w:b/>
        <w:rFonts w:ascii="Arial" w:hAnsi="Arial" w:eastAsia="" w:cs="Arial" w:eastAsiaTheme="majorEastAsia"/>
      </w:rPr>
    </w:lvl>
    <w:lvl w:ilvl="1">
      <w:start w:val="1"/>
      <w:numFmt w:val="decimal"/>
      <w:lvlText w:val="%1.%2."/>
      <w:lvlJc w:val="left"/>
      <w:pPr>
        <w:tabs>
          <w:tab w:val="num" w:pos="0"/>
        </w:tabs>
        <w:ind w:left="432" w:hanging="432"/>
      </w:pPr>
      <w:rPr>
        <w:b w:val="false"/>
      </w:rPr>
    </w:lvl>
    <w:lvl w:ilvl="2">
      <w:start w:val="1"/>
      <w:numFmt w:val="decimal"/>
      <w:lvlText w:val="%1.%2.%3"/>
      <w:lvlJc w:val="left"/>
      <w:pPr>
        <w:tabs>
          <w:tab w:val="num" w:pos="0"/>
        </w:tabs>
        <w:ind w:left="1922" w:hanging="504"/>
      </w:pPr>
      <w:rPr>
        <w:b w:val="false"/>
        <w:rFonts w:ascii="Arial" w:hAnsi="Arial" w:eastAsia="Times New Roman" w:cs="Arial"/>
        <w:color w:val="auto"/>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
    <w:lvlOverride w:ilvl="0"/>
    <w:lvlOverride w:ilvl="1">
      <w:startOverride w:val="1"/>
    </w:lvlOverride>
  </w:num>
</w:numbering>
</file>

<file path=word/settings.xml><?xml version="1.0" encoding="utf-8"?>
<w:settings xmlns:w="http://schemas.openxmlformats.org/wordprocessingml/2006/main">
  <w:zoom w:percent="100"/>
  <w:mirrorMargin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091a"/>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d9647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uiPriority w:val="99"/>
    <w:qFormat/>
    <w:rsid w:val="003a73c1"/>
    <w:rPr>
      <w:rFonts w:ascii="Tahoma" w:hAnsi="Tahoma" w:cs="Tahoma"/>
      <w:sz w:val="16"/>
      <w:szCs w:val="16"/>
    </w:rPr>
  </w:style>
  <w:style w:type="character" w:styleId="Ttulo2Char" w:customStyle="1">
    <w:name w:val="Título 2 Char"/>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qFormat/>
    <w:rsid w:val="009e36a5"/>
    <w:rPr>
      <w:rFonts w:ascii="Arial" w:hAnsi="Arial" w:eastAsia="Calibri" w:cs="Tahoma"/>
      <w:i/>
      <w:iCs/>
      <w:color w:val="000000"/>
      <w:szCs w:val="24"/>
      <w:shd w:fill="FFFFCC" w:val="clear"/>
      <w:lang w:eastAsia="en-US"/>
    </w:rPr>
  </w:style>
  <w:style w:type="character" w:styleId="Citao2Char" w:customStyle="1">
    <w:name w:val="citação 2 Char"/>
    <w:basedOn w:val="CitaoChar"/>
    <w:qFormat/>
    <w:rsid w:val="009e36a5"/>
    <w:rPr>
      <w:rFonts w:ascii="Arial" w:hAnsi="Arial" w:eastAsia="Calibri" w:cs="Tahoma"/>
      <w:i/>
      <w:iCs/>
      <w:color w:val="000000"/>
      <w:szCs w:val="24"/>
      <w:shd w:fill="FFFFCC" w:val="clear"/>
      <w:lang w:eastAsia="en-US"/>
    </w:rPr>
  </w:style>
  <w:style w:type="character" w:styleId="CabealhoChar" w:customStyle="1">
    <w:name w:val="Cabeçalho Char"/>
    <w:qFormat/>
    <w:rsid w:val="000f104d"/>
    <w:rPr>
      <w:rFonts w:ascii="Ecofont_Spranq_eco_Sans" w:hAnsi="Ecofont_Spranq_eco_Sans" w:cs="Tahoma"/>
      <w:sz w:val="24"/>
      <w:szCs w:val="24"/>
    </w:rPr>
  </w:style>
  <w:style w:type="character" w:styleId="RodapChar" w:customStyle="1">
    <w:name w:val="Rodapé Char"/>
    <w:uiPriority w:val="99"/>
    <w:qFormat/>
    <w:rsid w:val="000f104d"/>
    <w:rPr>
      <w:rFonts w:ascii="Ecofont_Spranq_eco_Sans" w:hAnsi="Ecofont_Spranq_eco_Sans" w:cs="Tahoma"/>
      <w:sz w:val="24"/>
      <w:szCs w:val="24"/>
    </w:rPr>
  </w:style>
  <w:style w:type="character" w:styleId="Cp0020corpodespachochar1" w:customStyle="1">
    <w:name w:val="cp_0020corpodespacho__char1"/>
    <w:qFormat/>
    <w:rsid w:val="000f104d"/>
    <w:rPr>
      <w:rFonts w:ascii="Times New Roman" w:hAnsi="Times New Roman" w:cs="Times New Roman"/>
      <w:strike w:val="false"/>
      <w:dstrike w:val="false"/>
      <w:sz w:val="26"/>
      <w:szCs w:val="26"/>
      <w:u w:val="none"/>
      <w:effect w:val="none"/>
    </w:rPr>
  </w:style>
  <w:style w:type="character" w:styleId="Em0020ementachar1" w:customStyle="1">
    <w:name w:val="em_0020ementa__char1"/>
    <w:qFormat/>
    <w:rsid w:val="000f104d"/>
    <w:rPr>
      <w:rFonts w:ascii="Times New Roman" w:hAnsi="Times New Roman" w:cs="Times New Roman"/>
      <w:strike w:val="false"/>
      <w:dstrike w:val="false"/>
      <w:sz w:val="28"/>
      <w:szCs w:val="28"/>
      <w:u w:val="none"/>
      <w:effect w:val="none"/>
    </w:rPr>
  </w:style>
  <w:style w:type="character" w:styleId="Annotationreference">
    <w:name w:val="annotation reference"/>
    <w:basedOn w:val="DefaultParagraphFont"/>
    <w:uiPriority w:val="99"/>
    <w:unhideWhenUsed/>
    <w:qFormat/>
    <w:rsid w:val="00342aa1"/>
    <w:rPr>
      <w:sz w:val="16"/>
      <w:szCs w:val="16"/>
    </w:rPr>
  </w:style>
  <w:style w:type="character" w:styleId="TextodecomentrioChar" w:customStyle="1">
    <w:name w:val="Texto de comentário Char"/>
    <w:basedOn w:val="DefaultParagraphFont"/>
    <w:uiPriority w:val="99"/>
    <w:qFormat/>
    <w:rsid w:val="00342aa1"/>
    <w:rPr>
      <w:rFonts w:ascii="Ecofont_Spranq_eco_Sans" w:hAnsi="Ecofont_Spranq_eco_Sans" w:cs="Tahoma"/>
    </w:rPr>
  </w:style>
  <w:style w:type="character" w:styleId="AssuntodocomentrioChar" w:customStyle="1">
    <w:name w:val="Assunto do comentário Char"/>
    <w:basedOn w:val="TextodecomentrioChar"/>
    <w:semiHidden/>
    <w:qFormat/>
    <w:rsid w:val="00342aa1"/>
    <w:rPr>
      <w:rFonts w:ascii="Ecofont_Spranq_eco_Sans" w:hAnsi="Ecofont_Spranq_eco_Sans" w:cs="Tahoma"/>
      <w:b/>
      <w:bCs/>
    </w:rPr>
  </w:style>
  <w:style w:type="character" w:styleId="Ttulo1Char" w:customStyle="1">
    <w:name w:val="Título 1 Char"/>
    <w:basedOn w:val="DefaultParagraphFont"/>
    <w:qFormat/>
    <w:rsid w:val="00d96479"/>
    <w:rPr>
      <w:rFonts w:ascii="Cambria" w:hAnsi="Cambria" w:eastAsia="" w:cs="" w:asciiTheme="majorHAnsi" w:cstheme="majorBidi" w:eastAsiaTheme="majorEastAsia" w:hAnsiTheme="majorHAnsi"/>
      <w:b/>
      <w:bCs/>
      <w:color w:val="365F91" w:themeColor="accent1" w:themeShade="bf"/>
      <w:sz w:val="28"/>
      <w:szCs w:val="28"/>
    </w:rPr>
  </w:style>
  <w:style w:type="character" w:styleId="Nivel01Char" w:customStyle="1">
    <w:name w:val="Nivel 01 Char"/>
    <w:basedOn w:val="Ttulo1Char"/>
    <w:link w:val="Nivel01"/>
    <w:qFormat/>
    <w:rsid w:val="001274ab"/>
    <w:rPr>
      <w:rFonts w:ascii="Arial" w:hAnsi="Arial" w:eastAsia="" w:cs="" w:cstheme="majorBidi" w:eastAsiaTheme="majorEastAsia"/>
      <w:b/>
      <w:bCs/>
      <w:color w:val="000000"/>
      <w:sz w:val="28"/>
      <w:szCs w:val="28"/>
    </w:rPr>
  </w:style>
  <w:style w:type="character" w:styleId="Strong">
    <w:name w:val="Strong"/>
    <w:basedOn w:val="DefaultParagraphFont"/>
    <w:uiPriority w:val="22"/>
    <w:qFormat/>
    <w:rsid w:val="00873ee6"/>
    <w:rPr>
      <w:b/>
      <w:bCs/>
    </w:rPr>
  </w:style>
  <w:style w:type="character" w:styleId="Nfase">
    <w:name w:val="Ênfase"/>
    <w:basedOn w:val="DefaultParagraphFont"/>
    <w:qFormat/>
    <w:rsid w:val="002f48a7"/>
    <w:rPr>
      <w:i/>
      <w:iCs/>
    </w:rPr>
  </w:style>
  <w:style w:type="character" w:styleId="Normaltextrun" w:customStyle="1">
    <w:name w:val="normaltextrun"/>
    <w:basedOn w:val="DefaultParagraphFont"/>
    <w:qFormat/>
    <w:rsid w:val="00935224"/>
    <w:rPr/>
  </w:style>
  <w:style w:type="character" w:styleId="Eop" w:customStyle="1">
    <w:name w:val="eop"/>
    <w:basedOn w:val="DefaultParagraphFont"/>
    <w:qFormat/>
    <w:rsid w:val="003d47af"/>
    <w:rPr/>
  </w:style>
  <w:style w:type="character" w:styleId="Spellingerror" w:customStyle="1">
    <w:name w:val="spellingerror"/>
    <w:basedOn w:val="DefaultParagraphFont"/>
    <w:qFormat/>
    <w:rsid w:val="003d47af"/>
    <w:rPr/>
  </w:style>
  <w:style w:type="character" w:styleId="QuoteChar" w:customStyle="1">
    <w:name w:val="Quote Char"/>
    <w:basedOn w:val="DefaultParagraphFont"/>
    <w:link w:val="Citao1"/>
    <w:qFormat/>
    <w:rsid w:val="00b929cf"/>
    <w:rPr>
      <w:rFonts w:ascii="Ecofont_Spranq_eco_Sans" w:hAnsi="Ecofont_Spranq_eco_Sans" w:eastAsia="Calibri" w:cs="Tahoma"/>
      <w:i/>
      <w:iCs/>
      <w:color w:val="000000"/>
      <w:shd w:fill="FFFFCC" w:val="clear"/>
      <w:lang w:eastAsia="en-US"/>
    </w:rPr>
  </w:style>
  <w:style w:type="character" w:styleId="Manoel" w:customStyle="1">
    <w:name w:val="Manoel"/>
    <w:qFormat/>
    <w:rsid w:val="00a87694"/>
    <w:rPr>
      <w:rFonts w:ascii="Arial" w:hAnsi="Arial" w:cs="Arial"/>
      <w:color w:val="7030A0"/>
      <w:sz w:val="20"/>
    </w:rPr>
  </w:style>
  <w:style w:type="character" w:styleId="GradeColoridanfase1Char" w:customStyle="1">
    <w:name w:val="Grade Colorida - Ênfase 1 Char"/>
    <w:uiPriority w:val="29"/>
    <w:qFormat/>
    <w:rsid w:val="001f28be"/>
    <w:rPr>
      <w:rFonts w:ascii="Arial" w:hAnsi="Arial" w:eastAsia="Calibri"/>
      <w:i/>
      <w:iCs/>
      <w:color w:val="000000"/>
      <w:szCs w:val="24"/>
      <w:shd w:fill="FFFFCC" w:val="clear"/>
      <w:lang w:eastAsia="en-US"/>
    </w:rPr>
  </w:style>
  <w:style w:type="character" w:styleId="CorpodetextoChar" w:customStyle="1">
    <w:name w:val="Corpo de texto Char"/>
    <w:basedOn w:val="DefaultParagraphFont"/>
    <w:uiPriority w:val="99"/>
    <w:qFormat/>
    <w:rsid w:val="001f28be"/>
    <w:rPr>
      <w:sz w:val="24"/>
      <w:szCs w:val="24"/>
    </w:rPr>
  </w:style>
  <w:style w:type="character" w:styleId="Highlight" w:customStyle="1">
    <w:name w:val="highlight"/>
    <w:basedOn w:val="DefaultParagraphFont"/>
    <w:qFormat/>
    <w:rsid w:val="001f28be"/>
    <w:rPr/>
  </w:style>
  <w:style w:type="character" w:styleId="Nivel1Char" w:customStyle="1">
    <w:name w:val="Nivel1 Char"/>
    <w:basedOn w:val="Ttulo1Char"/>
    <w:qFormat/>
    <w:rsid w:val="00080710"/>
    <w:rPr>
      <w:rFonts w:ascii="Arial" w:hAnsi="Arial" w:eastAsia="" w:cs="Arial" w:eastAsiaTheme="majorEastAsia"/>
      <w:b/>
      <w:bCs w:val="false"/>
      <w:color w:val="000000"/>
      <w:sz w:val="28"/>
      <w:szCs w:val="28"/>
    </w:rPr>
  </w:style>
  <w:style w:type="character" w:styleId="Nivel4Char" w:customStyle="1">
    <w:name w:val="Nivel 4 Char"/>
    <w:basedOn w:val="DefaultParagraphFont"/>
    <w:link w:val="Nivel4"/>
    <w:qFormat/>
    <w:rsid w:val="00532993"/>
    <w:rPr>
      <w:rFonts w:ascii="Ecofont_Spranq_eco_Sans" w:hAnsi="Ecofont_Spranq_eco_Sans" w:eastAsia="Arial Unicode MS" w:cs="Arial"/>
    </w:rPr>
  </w:style>
  <w:style w:type="character" w:styleId="Linkdainternetvisitado">
    <w:name w:val="Link da internet visitado"/>
    <w:basedOn w:val="DefaultParagraphFont"/>
    <w:semiHidden/>
    <w:unhideWhenUsed/>
    <w:rsid w:val="00175687"/>
    <w:rPr>
      <w:color w:val="800080" w:themeColor="followedHyperlink"/>
      <w:u w:val="single"/>
    </w:rPr>
  </w:style>
  <w:style w:type="character" w:styleId="MenoPendente1" w:customStyle="1">
    <w:name w:val="Menção Pendente1"/>
    <w:basedOn w:val="DefaultParagraphFont"/>
    <w:uiPriority w:val="99"/>
    <w:semiHidden/>
    <w:unhideWhenUsed/>
    <w:qFormat/>
    <w:rsid w:val="0006398b"/>
    <w:rPr>
      <w:color w:val="605E5C"/>
      <w:shd w:fill="E1DFDD" w:val="clear"/>
    </w:rPr>
  </w:style>
  <w:style w:type="character" w:styleId="MenoPendente2" w:customStyle="1">
    <w:name w:val="Menção Pendente2"/>
    <w:basedOn w:val="DefaultParagraphFont"/>
    <w:uiPriority w:val="99"/>
    <w:semiHidden/>
    <w:unhideWhenUsed/>
    <w:qFormat/>
    <w:rsid w:val="0006398b"/>
    <w:rPr>
      <w:color w:val="605E5C"/>
      <w:shd w:fill="E1DFDD" w:val="clear"/>
    </w:rPr>
  </w:style>
  <w:style w:type="character" w:styleId="Nfaseforte">
    <w:name w:val="Ênfase forte"/>
    <w:qFormat/>
    <w:rPr>
      <w:b/>
      <w:bCs/>
      <w:w w:val="100"/>
      <w:position w:val="0"/>
      <w:sz w:val="24"/>
      <w:sz w:val="24"/>
      <w:effect w:val="none"/>
      <w:vertAlign w:val="baseline"/>
      <w:em w:val="none"/>
    </w:rPr>
  </w:style>
  <w:style w:type="character" w:styleId="Smbolosdenumerao">
    <w:name w:val="Símbolos de numeração"/>
    <w:qFormat/>
    <w:rPr/>
  </w:style>
  <w:style w:type="character" w:styleId="WW8Num2z0">
    <w:name w:val="WW8Num2z0"/>
    <w:qFormat/>
    <w:rPr>
      <w:rFonts w:ascii="Times New Roman" w:hAnsi="Times New Roman" w:cs="Times New Roman"/>
      <w:b/>
      <w:bCs/>
      <w:sz w:val="22"/>
      <w:szCs w:val="2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numPr>
        <w:ilvl w:val="0"/>
        <w:numId w:val="2"/>
      </w:numPr>
      <w:spacing w:before="0" w:after="0"/>
      <w:contextualSpacing/>
    </w:pPr>
    <w:rPr/>
  </w:style>
  <w:style w:type="paragraph" w:styleId="Citao2" w:customStyle="1">
    <w:name w:val="citação 2"/>
    <w:basedOn w:val="Quote"/>
    <w:qFormat/>
    <w:rsid w:val="009e36a5"/>
    <w:pPr/>
    <w:rPr>
      <w:szCs w:val="20"/>
    </w:rPr>
  </w:style>
  <w:style w:type="paragraph" w:styleId="CabealhoeRodap">
    <w:name w:val="Cabeçalho e Rodapé"/>
    <w:basedOn w:val="Normal"/>
    <w:qFormat/>
    <w:pPr/>
    <w:rPr/>
  </w:style>
  <w:style w:type="paragraph" w:styleId="Cabealho">
    <w:name w:val="Header"/>
    <w:basedOn w:val="Normal"/>
    <w:link w:val="CabealhoChar"/>
    <w:rsid w:val="000f104d"/>
    <w:pPr>
      <w:tabs>
        <w:tab w:val="clear" w:pos="720"/>
        <w:tab w:val="center" w:pos="4252" w:leader="none"/>
        <w:tab w:val="right" w:pos="8504" w:leader="none"/>
      </w:tabs>
    </w:pPr>
    <w:rPr/>
  </w:style>
  <w:style w:type="paragraph" w:styleId="Rodap">
    <w:name w:val="Footer"/>
    <w:basedOn w:val="Normal"/>
    <w:link w:val="RodapChar"/>
    <w:uiPriority w:val="99"/>
    <w:rsid w:val="000f104d"/>
    <w:pPr>
      <w:tabs>
        <w:tab w:val="clear" w:pos="720"/>
        <w:tab w:val="center" w:pos="4252" w:leader="none"/>
        <w:tab w:val="right" w:pos="8504" w:leader="none"/>
      </w:tabs>
    </w:pPr>
    <w:rPr/>
  </w:style>
  <w:style w:type="paragraph" w:styleId="Em0020ementa" w:customStyle="1">
    <w:name w:val="em_0020ementa"/>
    <w:basedOn w:val="Normal"/>
    <w:qFormat/>
    <w:rsid w:val="000f104d"/>
    <w:pPr>
      <w:ind w:left="4160" w:hanging="0"/>
      <w:jc w:val="both"/>
    </w:pPr>
    <w:rPr>
      <w:rFonts w:ascii="Times New Roman" w:hAnsi="Times New Roman" w:cs="Times New Roman"/>
      <w:sz w:val="28"/>
      <w:szCs w:val="28"/>
    </w:rPr>
  </w:style>
  <w:style w:type="paragraph" w:styleId="Annotationtext">
    <w:name w:val="annotation text"/>
    <w:basedOn w:val="Normal"/>
    <w:link w:val="TextodecomentrioChar"/>
    <w:uiPriority w:val="99"/>
    <w:unhideWhenUsed/>
    <w:qFormat/>
    <w:rsid w:val="00342aa1"/>
    <w:pPr/>
    <w:rPr>
      <w:szCs w:val="20"/>
    </w:rPr>
  </w:style>
  <w:style w:type="paragraph" w:styleId="Annotationsubject">
    <w:name w:val="annotation subject"/>
    <w:basedOn w:val="Annotationtext"/>
    <w:next w:val="Annotationtext"/>
    <w:link w:val="AssuntodocomentrioChar"/>
    <w:semiHidden/>
    <w:unhideWhenUsed/>
    <w:qFormat/>
    <w:rsid w:val="00342aa1"/>
    <w:pPr/>
    <w:rPr>
      <w:b/>
      <w:bCs/>
    </w:rPr>
  </w:style>
  <w:style w:type="paragraph" w:styleId="Revision">
    <w:name w:val="Revision"/>
    <w:uiPriority w:val="99"/>
    <w:semiHidden/>
    <w:qFormat/>
    <w:rsid w:val="00961a98"/>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Nivel01" w:customStyle="1">
    <w:name w:val="Nivel 01"/>
    <w:basedOn w:val="Ttulo1"/>
    <w:next w:val="Normal"/>
    <w:link w:val="Nivel01Char"/>
    <w:qFormat/>
    <w:rsid w:val="001274ab"/>
    <w:pPr>
      <w:spacing w:lineRule="auto" w:line="276" w:before="480" w:after="120"/>
      <w:ind w:right="-15" w:hanging="0"/>
      <w:jc w:val="both"/>
      <w:outlineLvl w:val="9"/>
    </w:pPr>
    <w:rPr>
      <w:rFonts w:ascii="Arial" w:hAnsi="Arial" w:cs="Times New Roman"/>
      <w:color w:val="000000"/>
      <w:sz w:val="20"/>
      <w:szCs w:val="20"/>
    </w:rPr>
  </w:style>
  <w:style w:type="paragraph" w:styleId="Nivel1" w:customStyle="1">
    <w:name w:val="Nivel1"/>
    <w:basedOn w:val="Ttulo1"/>
    <w:link w:val="Nivel1Char"/>
    <w:qFormat/>
    <w:rsid w:val="006113ba"/>
    <w:pPr>
      <w:spacing w:lineRule="auto" w:line="276"/>
      <w:ind w:left="357" w:hanging="357"/>
      <w:jc w:val="both"/>
      <w:outlineLvl w:val="9"/>
    </w:pPr>
    <w:rPr>
      <w:rFonts w:ascii="Arial" w:hAnsi="Arial" w:cs="Arial"/>
      <w:bCs w:val="false"/>
      <w:color w:val="000000"/>
      <w:sz w:val="20"/>
      <w:szCs w:val="20"/>
    </w:rPr>
  </w:style>
  <w:style w:type="paragraph" w:styleId="PADRO" w:customStyle="1">
    <w:name w:val="PADRÃO"/>
    <w:qFormat/>
    <w:rsid w:val="002a046d"/>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Paragraph" w:customStyle="1">
    <w:name w:val="paragraph"/>
    <w:basedOn w:val="Normal"/>
    <w:qFormat/>
    <w:rsid w:val="00935224"/>
    <w:pPr>
      <w:spacing w:beforeAutospacing="1" w:afterAutospacing="1"/>
    </w:pPr>
    <w:rPr>
      <w:rFonts w:ascii="Times New Roman" w:hAnsi="Times New Roman" w:cs="Times New Roman"/>
      <w:sz w:val="24"/>
    </w:rPr>
  </w:style>
  <w:style w:type="paragraph" w:styleId="Citao1" w:customStyle="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szCs w:val="20"/>
      <w:lang w:eastAsia="en-US"/>
    </w:rPr>
  </w:style>
  <w:style w:type="paragraph" w:styleId="Texto1" w:customStyle="1">
    <w:name w:val="texto1"/>
    <w:basedOn w:val="Normal"/>
    <w:qFormat/>
    <w:rsid w:val="001f28be"/>
    <w:pPr>
      <w:spacing w:beforeAutospacing="1" w:afterAutospacing="1"/>
    </w:pPr>
    <w:rPr>
      <w:rFonts w:ascii="Times New Roman" w:hAnsi="Times New Roman" w:cs="Times New Roman"/>
      <w:sz w:val="24"/>
    </w:rPr>
  </w:style>
  <w:style w:type="paragraph" w:styleId="GradeColoridanfase11" w:customStyle="1">
    <w:name w:val="Grade Colorida - Ênfase 11"/>
    <w:basedOn w:val="Normal"/>
    <w:next w:val="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styleId="Xwestern" w:customStyle="1">
    <w:name w:val="x_western"/>
    <w:basedOn w:val="Normal"/>
    <w:qFormat/>
    <w:rsid w:val="001f28be"/>
    <w:pPr>
      <w:spacing w:beforeAutospacing="1" w:afterAutospacing="1"/>
    </w:pPr>
    <w:rPr>
      <w:rFonts w:ascii="Times New Roman" w:hAnsi="Times New Roman" w:cs="Times New Roman"/>
      <w:sz w:val="24"/>
    </w:rPr>
  </w:style>
  <w:style w:type="paragraph" w:styleId="TCUAcitem90" w:customStyle="1">
    <w:name w:val="TCU - Ac - item 9 - §§_0"/>
    <w:basedOn w:val="Normal"/>
    <w:qFormat/>
    <w:rsid w:val="001f28be"/>
    <w:pPr>
      <w:ind w:firstLine="1134"/>
      <w:jc w:val="both"/>
    </w:pPr>
    <w:rPr>
      <w:rFonts w:ascii="Times New Roman" w:hAnsi="Times New Roman" w:cs="Times New Roman"/>
      <w:sz w:val="24"/>
      <w:szCs w:val="22"/>
      <w:lang w:eastAsia="en-US"/>
    </w:rPr>
  </w:style>
  <w:style w:type="paragraph" w:styleId="Normal1" w:customStyle="1">
    <w:name w:val="Normal_1"/>
    <w:qFormat/>
    <w:rsid w:val="001f28be"/>
    <w:pPr>
      <w:widowControl/>
      <w:suppressAutoHyphens w:val="true"/>
      <w:bidi w:val="0"/>
      <w:spacing w:before="0" w:after="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
    <w:qFormat/>
    <w:rsid w:val="001f28be"/>
    <w:pPr>
      <w:spacing w:beforeAutospacing="1" w:afterAutospacing="1"/>
    </w:pPr>
    <w:rPr>
      <w:rFonts w:ascii="Times New Roman" w:hAnsi="Times New Roman" w:cs="Times New Roman"/>
      <w:sz w:val="24"/>
    </w:rPr>
  </w:style>
  <w:style w:type="paragraph" w:styleId="Textojustificadorecuoprimeiralinha" w:customStyle="1">
    <w:name w:val="texto_justificado_recuo_primeira_linha"/>
    <w:basedOn w:val="Normal"/>
    <w:qFormat/>
    <w:rsid w:val="001f28be"/>
    <w:pPr>
      <w:spacing w:beforeAutospacing="1" w:afterAutospacing="1"/>
    </w:pPr>
    <w:rPr>
      <w:rFonts w:ascii="Times New Roman" w:hAnsi="Times New Roman" w:cs="Times New Roman"/>
      <w:sz w:val="24"/>
    </w:rPr>
  </w:style>
  <w:style w:type="paragraph" w:styleId="Textojustificado" w:customStyle="1">
    <w:name w:val="texto_justificado"/>
    <w:basedOn w:val="Normal"/>
    <w:qFormat/>
    <w:rsid w:val="001f28be"/>
    <w:pPr>
      <w:spacing w:beforeAutospacing="1" w:afterAutospacing="1"/>
    </w:pPr>
    <w:rPr>
      <w:rFonts w:ascii="Times New Roman" w:hAnsi="Times New Roman" w:cs="Times New Roman"/>
      <w:sz w:val="24"/>
    </w:rPr>
  </w:style>
  <w:style w:type="paragraph" w:styleId="PargrafodaLista1" w:customStyle="1">
    <w:name w:val="Parágrafo da Lista1"/>
    <w:basedOn w:val="Normal"/>
    <w:qFormat/>
    <w:rsid w:val="00096b41"/>
    <w:pPr>
      <w:ind w:left="720" w:hanging="0"/>
    </w:pPr>
    <w:rPr>
      <w:rFonts w:ascii="Ecofont_Spranq_eco_Sans" w:hAnsi="Ecofont_Spranq_eco_Sans" w:cs="Ecofont_Spranq_eco_Sans"/>
      <w:sz w:val="24"/>
    </w:rPr>
  </w:style>
  <w:style w:type="paragraph" w:styleId="Nivel2" w:customStyle="1">
    <w:name w:val="Nivel 2"/>
    <w:qFormat/>
    <w:rsid w:val="00532993"/>
    <w:pPr>
      <w:widowControl/>
      <w:numPr>
        <w:ilvl w:val="0"/>
        <w:numId w:val="8"/>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532993"/>
    <w:pPr/>
    <w:rPr>
      <w:rFonts w:cs="Arial"/>
      <w:b/>
    </w:rPr>
  </w:style>
  <w:style w:type="paragraph" w:styleId="Nivel3" w:customStyle="1">
    <w:name w:val="Nivel 3"/>
    <w:basedOn w:val="Nivel2"/>
    <w:qFormat/>
    <w:rsid w:val="00532993"/>
    <w:pPr/>
    <w:rPr>
      <w:rFonts w:cs="Arial"/>
      <w:color w:val="000000"/>
    </w:rPr>
  </w:style>
  <w:style w:type="paragraph" w:styleId="Nivel4" w:customStyle="1">
    <w:name w:val="Nivel 4"/>
    <w:basedOn w:val="Nivel3"/>
    <w:link w:val="Nivel4Char"/>
    <w:qFormat/>
    <w:rsid w:val="00532993"/>
    <w:pPr/>
    <w:rPr>
      <w:color w:val="auto"/>
    </w:rPr>
  </w:style>
  <w:style w:type="paragraph" w:styleId="Nivel5" w:customStyle="1">
    <w:name w:val="Nivel 5"/>
    <w:basedOn w:val="Nivel4"/>
    <w:qFormat/>
    <w:rsid w:val="00532993"/>
    <w:pPr>
      <w:tabs>
        <w:tab w:val="clear" w:pos="720"/>
        <w:tab w:val="left" w:pos="360" w:leader="none"/>
      </w:tabs>
    </w:pPr>
    <w:rPr/>
  </w:style>
  <w:style w:type="paragraph" w:styleId="Textbody" w:customStyle="1">
    <w:name w:val="textbody"/>
    <w:basedOn w:val="Normal"/>
    <w:qFormat/>
    <w:rsid w:val="00bf7734"/>
    <w:pPr>
      <w:spacing w:beforeAutospacing="1" w:afterAutospacing="1"/>
    </w:pPr>
    <w:rPr>
      <w:rFonts w:ascii="Times New Roman" w:hAnsi="Times New Roman" w:cs="Times New Roman"/>
      <w:sz w:val="24"/>
    </w:rPr>
  </w:style>
  <w:style w:type="numbering" w:styleId="NoList" w:default="1">
    <w:name w:val="No List"/>
    <w:uiPriority w:val="99"/>
    <w:semiHidden/>
    <w:unhideWhenUsed/>
    <w:qFormat/>
  </w:style>
  <w:style w:type="numbering" w:styleId="WW8Num2">
    <w:name w:val="WW8Num2"/>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0b56a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br/compras/pt-br" TargetMode="External"/><Relationship Id="rId3" Type="http://schemas.openxmlformats.org/officeDocument/2006/relationships/hyperlink" Target="mailto:compras.luzerna@ifc.edu.br" TargetMode="External"/><Relationship Id="rId4" Type="http://schemas.openxmlformats.org/officeDocument/2006/relationships/hyperlink" Target="https://licitacoesecontratos.ifc.edu.br/" TargetMode="External"/><Relationship Id="rId5" Type="http://schemas.openxmlformats.org/officeDocument/2006/relationships/hyperlink" Target="https://www.gov.br/compras/pt-br/" TargetMode="External"/><Relationship Id="rId6" Type="http://schemas.openxmlformats.org/officeDocument/2006/relationships/hyperlink" Target="http://www.portaldatransparencia.gov.br/ceis" TargetMode="External"/><Relationship Id="rId7" Type="http://schemas.openxmlformats.org/officeDocument/2006/relationships/hyperlink" Target="http://www.cnj.jus.br/improbidade_adm/consultar_requerido.php" TargetMode="External"/><Relationship Id="rId8" Type="http://schemas.openxmlformats.org/officeDocument/2006/relationships/hyperlink" Target="https://contas.tcu.gov.br/ords/f?p=INABILITADO:CERTIDAO:0" TargetMode="External"/><Relationship Id="rId9" Type="http://schemas.openxmlformats.org/officeDocument/2006/relationships/hyperlink" Target="mailto:compras.luzerna@ifc.edu.br" TargetMode="External"/><Relationship Id="rId10" Type="http://schemas.openxmlformats.org/officeDocument/2006/relationships/hyperlink" Target="http://www.comprasnet.gov.br/"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Relationship Id="rId22" Type="http://schemas.openxmlformats.org/officeDocument/2006/relationships/customXml" Target="../customXml/item2.xml"/><Relationship Id="rId23" Type="http://schemas.openxmlformats.org/officeDocument/2006/relationships/customXml" Target="../customXml/item3.xml"/><Relationship Id="rId24"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jpeg"/>
</Relationships>
</file>

<file path=word/_rels/footer3.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36917-DFD2-4A9F-8044-778622939E42}">
  <ds:schemaRefs>
    <ds:schemaRef ds:uri="http://schemas.openxmlformats.org/officeDocument/2006/bibliography"/>
  </ds:schemaRefs>
</ds:datastoreItem>
</file>

<file path=customXml/itemProps4.xml><?xml version="1.0" encoding="utf-8"?>
<ds:datastoreItem xmlns:ds="http://schemas.openxmlformats.org/officeDocument/2006/customXml" ds:itemID="{2B11408A-6D5C-4CA6-95AE-BDB1C00B1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823</TotalTime>
  <Application>LibreOffice/7.3.7.2$Windows_X86_64 LibreOffice_project/e114eadc50a9ff8d8c8a0567d6da8f454beeb84f</Application>
  <AppVersion>15.0000</AppVersion>
  <Pages>24</Pages>
  <Words>11482</Words>
  <Characters>65018</Characters>
  <CharactersWithSpaces>75844</CharactersWithSpaces>
  <Paragraphs>443</Paragraphs>
  <Company>AGU/CGU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2021-12-28T13:25:00Z</dcterms:created>
  <dc:creator>Manoel Paz e Silva Filho</dc:creator>
  <dc:description/>
  <dc:language>pt-BR</dc:language>
  <cp:lastModifiedBy/>
  <cp:lastPrinted>2020-05-22T19:26:00Z</cp:lastPrinted>
  <dcterms:modified xsi:type="dcterms:W3CDTF">2023-03-17T11:19:10Z</dcterms:modified>
  <cp:revision>141</cp:revision>
  <dc:subject/>
  <dc:title>Edital para Pregão Eletrônico, Serviços Contínuos com dedicação exclusiva de mão de obra. Habilitação Completa e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